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13" w:rsidRDefault="007F3713">
      <w:pPr>
        <w:ind w:right="-200"/>
        <w:jc w:val="both"/>
        <w:sectPr w:rsidR="007F3713">
          <w:pgSz w:w="12240" w:h="15840"/>
          <w:pgMar w:top="0" w:right="420" w:bottom="0" w:left="4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11in" o:allowincell="f">
            <v:imagedata r:id="rId6" o:title=""/>
          </v:shape>
        </w:pict>
      </w:r>
    </w:p>
    <w:p w:rsidR="00686ED1" w:rsidRDefault="00686ED1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F217E6" w:rsidRDefault="00865791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Пояснительная записка к учебному плану 1</w:t>
      </w:r>
      <w:r w:rsidR="00591255">
        <w:rPr>
          <w:rFonts w:eastAsia="Calibri"/>
          <w:b/>
          <w:sz w:val="28"/>
          <w:szCs w:val="28"/>
          <w:lang w:val="ru-RU"/>
        </w:rPr>
        <w:t xml:space="preserve"> доп., 2</w:t>
      </w:r>
      <w:r w:rsidR="009F073C">
        <w:rPr>
          <w:rFonts w:eastAsia="Calibri"/>
          <w:b/>
          <w:sz w:val="28"/>
          <w:szCs w:val="28"/>
          <w:lang w:val="ru-RU"/>
        </w:rPr>
        <w:t xml:space="preserve"> - 4</w:t>
      </w:r>
      <w:r w:rsidR="007D4792">
        <w:rPr>
          <w:rFonts w:eastAsia="Calibri"/>
          <w:b/>
          <w:sz w:val="28"/>
          <w:szCs w:val="28"/>
          <w:lang w:val="ru-RU"/>
        </w:rPr>
        <w:t xml:space="preserve"> классов</w:t>
      </w:r>
      <w:r w:rsidR="00510754">
        <w:rPr>
          <w:rFonts w:eastAsia="Calibri"/>
          <w:b/>
          <w:sz w:val="28"/>
          <w:szCs w:val="28"/>
          <w:lang w:val="ru-RU"/>
        </w:rPr>
        <w:t>(5.2)</w:t>
      </w:r>
    </w:p>
    <w:p w:rsidR="00F217E6" w:rsidRDefault="00865791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на 20</w:t>
      </w:r>
      <w:r w:rsidR="00591255">
        <w:rPr>
          <w:rFonts w:eastAsia="Calibri"/>
          <w:b/>
          <w:sz w:val="28"/>
          <w:szCs w:val="28"/>
          <w:lang w:val="ru-RU"/>
        </w:rPr>
        <w:t>23</w:t>
      </w:r>
      <w:r w:rsidR="0051033D">
        <w:rPr>
          <w:rFonts w:eastAsia="Calibri"/>
          <w:b/>
          <w:sz w:val="28"/>
          <w:szCs w:val="28"/>
          <w:lang w:val="ru-RU"/>
        </w:rPr>
        <w:t xml:space="preserve"> - 202</w:t>
      </w:r>
      <w:r w:rsidR="00591255">
        <w:rPr>
          <w:rFonts w:eastAsia="Calibri"/>
          <w:b/>
          <w:sz w:val="28"/>
          <w:szCs w:val="28"/>
          <w:lang w:val="ru-RU"/>
        </w:rPr>
        <w:t>4</w:t>
      </w:r>
      <w:r>
        <w:rPr>
          <w:rFonts w:eastAsia="Calibri"/>
          <w:b/>
          <w:sz w:val="28"/>
          <w:szCs w:val="28"/>
          <w:lang w:val="ru-RU"/>
        </w:rPr>
        <w:t xml:space="preserve"> учебный год </w:t>
      </w:r>
    </w:p>
    <w:p w:rsidR="00F217E6" w:rsidRDefault="00865791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казенного </w:t>
      </w:r>
      <w:r w:rsidR="007D4792">
        <w:rPr>
          <w:rFonts w:eastAsia="Calibri"/>
          <w:b/>
          <w:sz w:val="28"/>
          <w:szCs w:val="28"/>
          <w:lang w:val="ru-RU"/>
        </w:rPr>
        <w:t>обще</w:t>
      </w:r>
      <w:r>
        <w:rPr>
          <w:rFonts w:eastAsia="Calibri"/>
          <w:b/>
          <w:sz w:val="28"/>
          <w:szCs w:val="28"/>
          <w:lang w:val="ru-RU"/>
        </w:rPr>
        <w:t xml:space="preserve">образовательного учреждения Омской области </w:t>
      </w:r>
    </w:p>
    <w:p w:rsidR="00F217E6" w:rsidRDefault="00865791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«</w:t>
      </w:r>
      <w:r w:rsidR="007D4792">
        <w:rPr>
          <w:rFonts w:eastAsia="Calibri"/>
          <w:b/>
          <w:sz w:val="28"/>
          <w:szCs w:val="28"/>
          <w:lang w:val="ru-RU"/>
        </w:rPr>
        <w:t xml:space="preserve">Адаптивная </w:t>
      </w:r>
      <w:r>
        <w:rPr>
          <w:rFonts w:eastAsia="Calibri"/>
          <w:b/>
          <w:sz w:val="28"/>
          <w:szCs w:val="28"/>
          <w:lang w:val="ru-RU"/>
        </w:rPr>
        <w:t>школа-интернат № 19»</w:t>
      </w:r>
    </w:p>
    <w:p w:rsidR="00F217E6" w:rsidRDefault="00F217E6" w:rsidP="00F217E6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F217E6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Учебный план </w:t>
      </w:r>
      <w:r w:rsidR="00A11C54">
        <w:rPr>
          <w:rFonts w:eastAsia="Calibri"/>
          <w:color w:val="000000"/>
          <w:sz w:val="28"/>
          <w:szCs w:val="28"/>
          <w:lang w:val="ru-RU"/>
        </w:rPr>
        <w:t>1</w:t>
      </w:r>
      <w:r w:rsidR="00591255">
        <w:rPr>
          <w:rFonts w:eastAsia="Calibri"/>
          <w:color w:val="000000"/>
          <w:sz w:val="28"/>
          <w:szCs w:val="28"/>
          <w:lang w:val="ru-RU"/>
        </w:rPr>
        <w:t xml:space="preserve"> доп., 2</w:t>
      </w:r>
      <w:r w:rsidR="00DF0A8E">
        <w:rPr>
          <w:rFonts w:eastAsia="Calibri"/>
          <w:color w:val="000000"/>
          <w:sz w:val="28"/>
          <w:szCs w:val="28"/>
          <w:lang w:val="ru-RU"/>
        </w:rPr>
        <w:t>-х-х</w:t>
      </w:r>
      <w:r w:rsidR="00581EFB"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="009F073C">
        <w:rPr>
          <w:rFonts w:eastAsia="Calibri"/>
          <w:color w:val="000000"/>
          <w:sz w:val="28"/>
          <w:szCs w:val="28"/>
          <w:lang w:val="ru-RU"/>
        </w:rPr>
        <w:t>4</w:t>
      </w:r>
      <w:r w:rsidR="007D4792">
        <w:rPr>
          <w:rFonts w:eastAsia="Calibri"/>
          <w:color w:val="000000"/>
          <w:sz w:val="28"/>
          <w:szCs w:val="28"/>
          <w:lang w:val="ru-RU"/>
        </w:rPr>
        <w:t xml:space="preserve"> классов</w:t>
      </w:r>
      <w:r>
        <w:rPr>
          <w:rFonts w:eastAsia="Calibri"/>
          <w:color w:val="000000"/>
          <w:sz w:val="28"/>
          <w:szCs w:val="28"/>
          <w:lang w:val="ru-RU"/>
        </w:rPr>
        <w:t xml:space="preserve"> для обучающихся с </w:t>
      </w:r>
      <w:r w:rsidR="00A11C54">
        <w:rPr>
          <w:rFonts w:eastAsia="Calibri"/>
          <w:color w:val="000000"/>
          <w:sz w:val="28"/>
          <w:szCs w:val="28"/>
          <w:lang w:val="ru-RU"/>
        </w:rPr>
        <w:t>тяжелыми нарушениями речи</w:t>
      </w:r>
      <w:r>
        <w:rPr>
          <w:rFonts w:eastAsia="Calibri"/>
          <w:color w:val="000000"/>
          <w:sz w:val="28"/>
          <w:szCs w:val="28"/>
          <w:lang w:val="ru-RU"/>
        </w:rPr>
        <w:t xml:space="preserve"> является нормативным документом, определяющим</w:t>
      </w:r>
      <w:r w:rsidR="007D4792">
        <w:rPr>
          <w:rFonts w:eastAsia="Calibri"/>
          <w:color w:val="000000"/>
          <w:sz w:val="28"/>
          <w:szCs w:val="28"/>
          <w:lang w:val="ru-RU"/>
        </w:rPr>
        <w:t xml:space="preserve">структуру </w:t>
      </w:r>
      <w:r>
        <w:rPr>
          <w:rFonts w:eastAsia="Calibri"/>
          <w:color w:val="000000"/>
          <w:sz w:val="28"/>
          <w:szCs w:val="28"/>
          <w:lang w:val="ru-RU"/>
        </w:rPr>
        <w:t>и содержание учебно-воспитательного процесса, реализует обязательную и до</w:t>
      </w:r>
      <w:r w:rsidR="00FE505F">
        <w:rPr>
          <w:rFonts w:eastAsia="Calibri"/>
          <w:color w:val="000000"/>
          <w:sz w:val="28"/>
          <w:szCs w:val="28"/>
          <w:lang w:val="ru-RU"/>
        </w:rPr>
        <w:t>пустимую</w:t>
      </w:r>
      <w:r>
        <w:rPr>
          <w:rFonts w:eastAsia="Calibri"/>
          <w:color w:val="000000"/>
          <w:sz w:val="28"/>
          <w:szCs w:val="28"/>
          <w:lang w:val="ru-RU"/>
        </w:rPr>
        <w:t xml:space="preserve"> нагрузку в рамкахнедельного количества часовв </w:t>
      </w:r>
      <w:r w:rsidR="00DF0A8E">
        <w:rPr>
          <w:rFonts w:eastAsia="Calibri"/>
          <w:color w:val="000000"/>
          <w:sz w:val="28"/>
          <w:szCs w:val="28"/>
          <w:lang w:val="ru-RU"/>
        </w:rPr>
        <w:t>каждом классе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591255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Учебн</w:t>
      </w:r>
      <w:r>
        <w:rPr>
          <w:rFonts w:eastAsia="Calibri"/>
          <w:color w:val="000000"/>
          <w:sz w:val="28"/>
          <w:szCs w:val="28"/>
          <w:lang w:val="ru-RU"/>
        </w:rPr>
        <w:t>ый план казенного общеобразовательного учреждения Омской области «Адаптивная школа-интернат № 19» (далее - КОУ «Школа-интернат № 19») соответствует действующему законодательству Р</w:t>
      </w:r>
      <w:r w:rsidR="00DF0A8E">
        <w:rPr>
          <w:rFonts w:eastAsia="Calibri"/>
          <w:color w:val="000000"/>
          <w:sz w:val="28"/>
          <w:szCs w:val="28"/>
          <w:lang w:val="ru-RU"/>
        </w:rPr>
        <w:t xml:space="preserve">оссийской </w:t>
      </w:r>
      <w:r>
        <w:rPr>
          <w:rFonts w:eastAsia="Calibri"/>
          <w:color w:val="000000"/>
          <w:sz w:val="28"/>
          <w:szCs w:val="28"/>
          <w:lang w:val="ru-RU"/>
        </w:rPr>
        <w:t>Ф</w:t>
      </w:r>
      <w:r w:rsidR="00DF0A8E">
        <w:rPr>
          <w:rFonts w:eastAsia="Calibri"/>
          <w:color w:val="000000"/>
          <w:sz w:val="28"/>
          <w:szCs w:val="28"/>
          <w:lang w:val="ru-RU"/>
        </w:rPr>
        <w:t>едерации</w:t>
      </w:r>
      <w:r>
        <w:rPr>
          <w:rFonts w:eastAsia="Calibri"/>
          <w:color w:val="000000"/>
          <w:sz w:val="28"/>
          <w:szCs w:val="28"/>
          <w:lang w:val="ru-RU"/>
        </w:rPr>
        <w:t xml:space="preserve"> в области образования, обеспечивает реализацию требований</w:t>
      </w:r>
      <w:r>
        <w:rPr>
          <w:rFonts w:eastAsia="Calibri"/>
          <w:color w:val="000000"/>
          <w:sz w:val="28"/>
          <w:szCs w:val="28"/>
          <w:lang w:val="ru-RU"/>
        </w:rPr>
        <w:t xml:space="preserve"> федерального государственного образовательного стандарта начального общего образования обучающихся с ограни</w:t>
      </w:r>
      <w:r w:rsidR="00DF0A8E">
        <w:rPr>
          <w:rFonts w:eastAsia="Calibri"/>
          <w:color w:val="000000"/>
          <w:sz w:val="28"/>
          <w:szCs w:val="28"/>
          <w:lang w:val="ru-RU"/>
        </w:rPr>
        <w:t xml:space="preserve">ченными возможностями здоровья и </w:t>
      </w:r>
      <w:r>
        <w:rPr>
          <w:rFonts w:eastAsia="Calibri"/>
          <w:color w:val="000000"/>
          <w:sz w:val="28"/>
          <w:szCs w:val="28"/>
          <w:lang w:val="ru-RU"/>
        </w:rPr>
        <w:t>выполнение гигиенических требований к режиму образовательного процесса, которые предусмотрены Гигиеническими нормат</w:t>
      </w:r>
      <w:r>
        <w:rPr>
          <w:rFonts w:eastAsia="Calibri"/>
          <w:color w:val="000000"/>
          <w:sz w:val="28"/>
          <w:szCs w:val="28"/>
          <w:lang w:val="ru-RU"/>
        </w:rPr>
        <w:t>ивами и Санитарно-эпидемиологическими требованиями.</w:t>
      </w:r>
    </w:p>
    <w:p w:rsidR="005513CA" w:rsidRPr="005513CA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5513CA">
        <w:rPr>
          <w:rFonts w:eastAsia="Calibri"/>
          <w:bCs/>
          <w:color w:val="000000"/>
          <w:sz w:val="28"/>
          <w:szCs w:val="28"/>
          <w:lang w:val="ru-RU"/>
        </w:rPr>
        <w:t xml:space="preserve">Учебный план </w:t>
      </w:r>
      <w:r w:rsidR="00DF0A8E">
        <w:rPr>
          <w:rFonts w:eastAsia="Calibri"/>
          <w:bCs/>
          <w:color w:val="000000"/>
          <w:sz w:val="28"/>
          <w:szCs w:val="28"/>
          <w:lang w:val="ru-RU"/>
        </w:rPr>
        <w:t xml:space="preserve">КОУ «Школа-интернат № 19» </w:t>
      </w:r>
      <w:r w:rsidRPr="005513CA">
        <w:rPr>
          <w:rFonts w:eastAsia="Calibri"/>
          <w:bCs/>
          <w:color w:val="000000"/>
          <w:sz w:val="28"/>
          <w:szCs w:val="28"/>
          <w:lang w:val="ru-RU"/>
        </w:rPr>
        <w:t>разработан на основании следующих нормативных документов:</w:t>
      </w:r>
    </w:p>
    <w:p w:rsidR="00FE194A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 </w:t>
      </w:r>
      <w:r w:rsidRPr="00C5424F">
        <w:rPr>
          <w:rFonts w:eastAsia="Calibri"/>
          <w:color w:val="000000"/>
          <w:sz w:val="28"/>
          <w:szCs w:val="28"/>
          <w:lang w:val="ru-RU"/>
        </w:rPr>
        <w:t xml:space="preserve">Федерального закона от </w:t>
      </w:r>
      <w:r w:rsidRPr="001A3B73">
        <w:rPr>
          <w:rFonts w:eastAsia="Calibri"/>
          <w:color w:val="000000"/>
          <w:sz w:val="28"/>
          <w:szCs w:val="28"/>
          <w:lang w:val="ru-RU"/>
        </w:rPr>
        <w:t>29</w:t>
      </w:r>
      <w:r w:rsidRPr="00C5424F">
        <w:rPr>
          <w:rFonts w:eastAsia="Calibri"/>
          <w:color w:val="000000"/>
          <w:sz w:val="28"/>
          <w:szCs w:val="28"/>
          <w:lang w:val="ru-RU"/>
        </w:rPr>
        <w:t xml:space="preserve"> декабря 2012 год</w:t>
      </w:r>
      <w:r>
        <w:rPr>
          <w:rFonts w:eastAsia="Calibri"/>
          <w:color w:val="000000"/>
          <w:sz w:val="28"/>
          <w:szCs w:val="28"/>
          <w:lang w:val="ru-RU"/>
        </w:rPr>
        <w:t xml:space="preserve">а </w:t>
      </w:r>
      <w:r w:rsidRPr="00C5424F">
        <w:rPr>
          <w:rFonts w:eastAsia="Calibri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>
        <w:rPr>
          <w:rFonts w:eastAsia="Calibri"/>
          <w:color w:val="000000"/>
          <w:sz w:val="28"/>
          <w:szCs w:val="28"/>
          <w:lang w:val="ru-RU"/>
        </w:rPr>
        <w:t>;</w:t>
      </w:r>
    </w:p>
    <w:p w:rsidR="00FE194A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 Приказа </w:t>
      </w:r>
      <w:r>
        <w:rPr>
          <w:rFonts w:eastAsia="Calibri"/>
          <w:color w:val="000000"/>
          <w:sz w:val="28"/>
          <w:szCs w:val="28"/>
          <w:lang w:val="ru-RU"/>
        </w:rPr>
        <w:t>Министерства образования и науки Российской Федерации                  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Fonts w:eastAsia="Calibri"/>
          <w:color w:val="000000"/>
          <w:sz w:val="28"/>
          <w:szCs w:val="28"/>
          <w:lang w:val="ru-RU"/>
        </w:rPr>
        <w:t>»;</w:t>
      </w:r>
    </w:p>
    <w:p w:rsidR="00FE194A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 Приказа Министерства просвещения Российской Федерации от 24 ноября 2022 года № 1023 «Об утверждении федеральной адаптированной образовательной программы начального общего образования для обучающихся с </w:t>
      </w:r>
      <w:r w:rsidR="00DF0A8E">
        <w:rPr>
          <w:rFonts w:eastAsia="Calibri"/>
          <w:color w:val="000000"/>
          <w:sz w:val="28"/>
          <w:szCs w:val="28"/>
          <w:lang w:val="ru-RU"/>
        </w:rPr>
        <w:t>ограниченными возможностями здоровья</w:t>
      </w:r>
      <w:r>
        <w:rPr>
          <w:rFonts w:eastAsia="Calibri"/>
          <w:color w:val="000000"/>
          <w:sz w:val="28"/>
          <w:szCs w:val="28"/>
          <w:lang w:val="ru-RU"/>
        </w:rPr>
        <w:t>»;</w:t>
      </w:r>
    </w:p>
    <w:p w:rsidR="00FE194A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Приказа М</w:t>
      </w:r>
      <w:r>
        <w:rPr>
          <w:rFonts w:eastAsia="Calibri"/>
          <w:color w:val="000000"/>
          <w:sz w:val="28"/>
          <w:szCs w:val="28"/>
          <w:lang w:val="ru-RU"/>
        </w:rPr>
        <w:t>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</w:t>
      </w:r>
      <w:r>
        <w:rPr>
          <w:rFonts w:eastAsia="Calibri"/>
          <w:color w:val="000000"/>
          <w:sz w:val="28"/>
          <w:szCs w:val="28"/>
          <w:lang w:val="ru-RU"/>
        </w:rPr>
        <w:t>ования»;</w:t>
      </w:r>
    </w:p>
    <w:p w:rsidR="00FE194A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Постановления Главного государственного санитарного врача Российской Федерации от 28 сентября 2020 года № 28 «Об утверждении санитарных правил СП 2.4.3648 - 20 «Санитарно-эпидемиологические требования к организациям воспитания и обучения, отдыха</w:t>
      </w:r>
      <w:r>
        <w:rPr>
          <w:rFonts w:eastAsia="Calibri"/>
          <w:color w:val="000000"/>
          <w:sz w:val="28"/>
          <w:szCs w:val="28"/>
          <w:lang w:val="ru-RU"/>
        </w:rPr>
        <w:t xml:space="preserve"> и оздоровления детей и молодежи»;</w:t>
      </w:r>
    </w:p>
    <w:p w:rsidR="00FE194A" w:rsidRPr="00FC7A60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Устава казенного общеобразовательного учреждения Омской области «Адаптивная школа-интернат № 19».</w:t>
      </w:r>
    </w:p>
    <w:p w:rsidR="00FE194A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КОУ «Школа-интернат № 19» осуществляет образовательную деятельность по адаптированной основной </w:t>
      </w:r>
      <w:r w:rsidR="00E36488">
        <w:rPr>
          <w:rFonts w:eastAsia="Calibri"/>
          <w:color w:val="000000"/>
          <w:sz w:val="28"/>
          <w:szCs w:val="28"/>
          <w:lang w:val="ru-RU"/>
        </w:rPr>
        <w:t>обще</w:t>
      </w:r>
      <w:r>
        <w:rPr>
          <w:rFonts w:eastAsia="Calibri"/>
          <w:color w:val="000000"/>
          <w:sz w:val="28"/>
          <w:szCs w:val="28"/>
          <w:lang w:val="ru-RU"/>
        </w:rPr>
        <w:t>образовательной програ</w:t>
      </w:r>
      <w:r>
        <w:rPr>
          <w:rFonts w:eastAsia="Calibri"/>
          <w:color w:val="000000"/>
          <w:sz w:val="28"/>
          <w:szCs w:val="28"/>
          <w:lang w:val="ru-RU"/>
        </w:rPr>
        <w:t xml:space="preserve">мме </w:t>
      </w:r>
      <w:r w:rsidR="002B08DA">
        <w:rPr>
          <w:rFonts w:eastAsia="Calibri"/>
          <w:color w:val="000000"/>
          <w:sz w:val="28"/>
          <w:szCs w:val="28"/>
          <w:lang w:val="ru-RU"/>
        </w:rPr>
        <w:lastRenderedPageBreak/>
        <w:t xml:space="preserve">начального общего образования </w:t>
      </w:r>
      <w:r>
        <w:rPr>
          <w:rFonts w:eastAsia="Calibri"/>
          <w:color w:val="000000"/>
          <w:sz w:val="28"/>
          <w:szCs w:val="28"/>
          <w:lang w:val="ru-RU"/>
        </w:rPr>
        <w:t xml:space="preserve">обучающихся </w:t>
      </w:r>
      <w:r w:rsidR="00ED0D33">
        <w:rPr>
          <w:rFonts w:eastAsia="Calibri"/>
          <w:color w:val="000000"/>
          <w:sz w:val="28"/>
          <w:szCs w:val="28"/>
          <w:lang w:val="ru-RU"/>
        </w:rPr>
        <w:t>с тяжёлыми нарушениями речи</w:t>
      </w:r>
      <w:r w:rsidR="00510754">
        <w:rPr>
          <w:rFonts w:eastAsia="Calibri"/>
          <w:color w:val="000000"/>
          <w:sz w:val="28"/>
          <w:szCs w:val="28"/>
          <w:lang w:val="ru-RU"/>
        </w:rPr>
        <w:t xml:space="preserve"> (5.2)</w:t>
      </w:r>
      <w:r w:rsidR="00ED0D33">
        <w:rPr>
          <w:rFonts w:eastAsia="Calibri"/>
          <w:color w:val="000000"/>
          <w:sz w:val="28"/>
          <w:szCs w:val="28"/>
          <w:lang w:val="ru-RU"/>
        </w:rPr>
        <w:t xml:space="preserve"> на </w:t>
      </w:r>
      <w:r w:rsidR="002B08DA">
        <w:rPr>
          <w:rFonts w:eastAsia="Calibri"/>
          <w:color w:val="000000"/>
          <w:sz w:val="28"/>
          <w:szCs w:val="28"/>
        </w:rPr>
        <w:t>I</w:t>
      </w:r>
      <w:r w:rsidR="002B08DA">
        <w:rPr>
          <w:rFonts w:eastAsia="Calibri"/>
          <w:color w:val="000000"/>
          <w:sz w:val="28"/>
          <w:szCs w:val="28"/>
          <w:lang w:val="ru-RU"/>
        </w:rPr>
        <w:t xml:space="preserve"> отделении:</w:t>
      </w:r>
      <w:r w:rsidR="002B08DA">
        <w:rPr>
          <w:rFonts w:eastAsia="Calibri"/>
          <w:color w:val="000000"/>
          <w:sz w:val="28"/>
          <w:szCs w:val="28"/>
        </w:rPr>
        <w:t>I</w:t>
      </w:r>
      <w:r>
        <w:rPr>
          <w:rFonts w:eastAsia="Calibri"/>
          <w:color w:val="000000"/>
          <w:sz w:val="28"/>
          <w:szCs w:val="28"/>
          <w:lang w:val="ru-RU"/>
        </w:rPr>
        <w:t xml:space="preserve"> отделение – для обучающихся с выраженным общим недоразвитием речи (алалия, дизартрия, ринолалия, афа</w:t>
      </w:r>
      <w:r w:rsidR="002B08DA">
        <w:rPr>
          <w:rFonts w:eastAsia="Calibri"/>
          <w:color w:val="000000"/>
          <w:sz w:val="28"/>
          <w:szCs w:val="28"/>
          <w:lang w:val="ru-RU"/>
        </w:rPr>
        <w:t xml:space="preserve">зия, нарушения чтения и письма) </w:t>
      </w:r>
      <w:r>
        <w:rPr>
          <w:rFonts w:eastAsia="Calibri"/>
          <w:color w:val="000000"/>
          <w:sz w:val="28"/>
          <w:szCs w:val="28"/>
          <w:lang w:val="ru-RU"/>
        </w:rPr>
        <w:t xml:space="preserve">и с общим недоразвитием речи, сопровождающимся заиканием. Срок обучения на </w:t>
      </w:r>
      <w:r>
        <w:rPr>
          <w:rFonts w:eastAsia="Calibri"/>
          <w:color w:val="000000"/>
          <w:sz w:val="28"/>
          <w:szCs w:val="28"/>
        </w:rPr>
        <w:t>I</w:t>
      </w:r>
      <w:r>
        <w:rPr>
          <w:rFonts w:eastAsia="Calibri"/>
          <w:color w:val="000000"/>
          <w:sz w:val="28"/>
          <w:szCs w:val="28"/>
          <w:lang w:val="ru-RU"/>
        </w:rPr>
        <w:t xml:space="preserve"> отделении составляет 5 лет (1 доп. – 4 классы). Организация образовательной деятельности осуществляется по четвертям. Урочная деятельность обучающихся организуется по 5-дневной уч</w:t>
      </w:r>
      <w:r>
        <w:rPr>
          <w:rFonts w:eastAsia="Calibri"/>
          <w:color w:val="000000"/>
          <w:sz w:val="28"/>
          <w:szCs w:val="28"/>
          <w:lang w:val="ru-RU"/>
        </w:rPr>
        <w:t>ебной неделе. Продолжительность учебного года в 1 доп. классе составляет 33 недели, во 2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>
        <w:rPr>
          <w:rFonts w:eastAsia="Calibri"/>
          <w:color w:val="000000"/>
          <w:sz w:val="28"/>
          <w:szCs w:val="28"/>
          <w:lang w:val="ru-RU"/>
        </w:rPr>
        <w:t xml:space="preserve"> – 4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>
        <w:rPr>
          <w:rFonts w:eastAsia="Calibri"/>
          <w:color w:val="000000"/>
          <w:sz w:val="28"/>
          <w:szCs w:val="28"/>
          <w:lang w:val="ru-RU"/>
        </w:rPr>
        <w:t xml:space="preserve"> классах – 34 недели. Продолжительность учебных четвертей составляет: 1 четверть – 8 учебных недель, 2 четверть – 8 учебных недель, 3 четверть – 10 учебных неде</w:t>
      </w:r>
      <w:r>
        <w:rPr>
          <w:rFonts w:eastAsia="Calibri"/>
          <w:color w:val="000000"/>
          <w:sz w:val="28"/>
          <w:szCs w:val="28"/>
          <w:lang w:val="ru-RU"/>
        </w:rPr>
        <w:t>ль (для 2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>
        <w:rPr>
          <w:rFonts w:eastAsia="Calibri"/>
          <w:color w:val="000000"/>
          <w:sz w:val="28"/>
          <w:szCs w:val="28"/>
          <w:lang w:val="ru-RU"/>
        </w:rPr>
        <w:t xml:space="preserve"> – 4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>
        <w:rPr>
          <w:rFonts w:eastAsia="Calibri"/>
          <w:color w:val="000000"/>
          <w:sz w:val="28"/>
          <w:szCs w:val="28"/>
          <w:lang w:val="ru-RU"/>
        </w:rPr>
        <w:t xml:space="preserve"> классов), 9 учебных недель (для 1</w:t>
      </w:r>
      <w:r w:rsidR="009820E6">
        <w:rPr>
          <w:rFonts w:eastAsia="Calibri"/>
          <w:color w:val="000000"/>
          <w:sz w:val="28"/>
          <w:szCs w:val="28"/>
          <w:lang w:val="ru-RU"/>
        </w:rPr>
        <w:t>-х доп. классов</w:t>
      </w:r>
      <w:r>
        <w:rPr>
          <w:rFonts w:eastAsia="Calibri"/>
          <w:color w:val="000000"/>
          <w:sz w:val="28"/>
          <w:szCs w:val="28"/>
          <w:lang w:val="ru-RU"/>
        </w:rPr>
        <w:t>)</w:t>
      </w:r>
      <w:r w:rsidR="009820E6">
        <w:rPr>
          <w:rFonts w:eastAsia="Calibri"/>
          <w:color w:val="000000"/>
          <w:sz w:val="28"/>
          <w:szCs w:val="28"/>
          <w:lang w:val="ru-RU"/>
        </w:rPr>
        <w:t xml:space="preserve">, 4 четверть - 8 учебных недель </w:t>
      </w:r>
      <w:r>
        <w:rPr>
          <w:rFonts w:eastAsia="Calibri"/>
          <w:color w:val="000000"/>
          <w:sz w:val="28"/>
          <w:szCs w:val="28"/>
          <w:lang w:val="ru-RU"/>
        </w:rPr>
        <w:t>. Продолжительность каникул составляет 30 календарных дней в течение учебного года.</w:t>
      </w:r>
    </w:p>
    <w:p w:rsidR="000A42F5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Продолжитель</w:t>
      </w:r>
      <w:r w:rsidR="00510754">
        <w:rPr>
          <w:rFonts w:eastAsia="Calibri"/>
          <w:color w:val="000000"/>
          <w:sz w:val="28"/>
          <w:szCs w:val="28"/>
          <w:lang w:val="ru-RU"/>
        </w:rPr>
        <w:t xml:space="preserve">ность урока </w:t>
      </w:r>
      <w:r>
        <w:rPr>
          <w:rFonts w:eastAsia="Calibri"/>
          <w:color w:val="000000"/>
          <w:sz w:val="28"/>
          <w:szCs w:val="28"/>
          <w:lang w:val="ru-RU"/>
        </w:rPr>
        <w:t>во</w:t>
      </w:r>
      <w:r w:rsidR="009820E6">
        <w:rPr>
          <w:rFonts w:eastAsia="Calibri"/>
          <w:color w:val="000000"/>
          <w:sz w:val="28"/>
          <w:szCs w:val="28"/>
          <w:lang w:val="ru-RU"/>
        </w:rPr>
        <w:t xml:space="preserve"> 2-х</w:t>
      </w:r>
      <w:r>
        <w:rPr>
          <w:rFonts w:eastAsia="Calibri"/>
          <w:color w:val="000000"/>
          <w:sz w:val="28"/>
          <w:szCs w:val="28"/>
          <w:lang w:val="ru-RU"/>
        </w:rPr>
        <w:t>– 4</w:t>
      </w:r>
      <w:r w:rsidR="009820E6">
        <w:rPr>
          <w:rFonts w:eastAsia="Calibri"/>
          <w:color w:val="000000"/>
          <w:sz w:val="28"/>
          <w:szCs w:val="28"/>
          <w:lang w:val="ru-RU"/>
        </w:rPr>
        <w:t>-</w:t>
      </w:r>
      <w:r w:rsidR="00F24AA1">
        <w:rPr>
          <w:rFonts w:eastAsia="Calibri"/>
          <w:color w:val="000000"/>
          <w:sz w:val="28"/>
          <w:szCs w:val="28"/>
          <w:lang w:val="ru-RU"/>
        </w:rPr>
        <w:t xml:space="preserve"> х классах составляет 40 минут. </w:t>
      </w:r>
      <w:r w:rsidR="00826DF8">
        <w:rPr>
          <w:rFonts w:eastAsia="Calibri"/>
          <w:color w:val="000000"/>
          <w:sz w:val="28"/>
          <w:szCs w:val="28"/>
          <w:lang w:val="ru-RU"/>
        </w:rPr>
        <w:t xml:space="preserve">Продолжительность перемен между уроками составляет не менее 10 минут, большой перемены - 20 минут. Продолжительность перемены между урочной и внеурочной деятельностью - 20 минут. </w:t>
      </w:r>
      <w:r w:rsidR="00471A42">
        <w:rPr>
          <w:rFonts w:eastAsia="Calibri"/>
          <w:color w:val="000000"/>
          <w:sz w:val="28"/>
          <w:szCs w:val="28"/>
          <w:lang w:val="ru-RU"/>
        </w:rPr>
        <w:t>В конце учебного года в сроки, определенные приказом директора по школе</w:t>
      </w:r>
      <w:r w:rsidR="003D70E5">
        <w:rPr>
          <w:rFonts w:eastAsia="Calibri"/>
          <w:color w:val="000000"/>
          <w:sz w:val="28"/>
          <w:szCs w:val="28"/>
          <w:lang w:val="ru-RU"/>
        </w:rPr>
        <w:t>,</w:t>
      </w:r>
      <w:r w:rsidR="00471A42">
        <w:rPr>
          <w:rFonts w:eastAsia="Calibri"/>
          <w:color w:val="000000"/>
          <w:sz w:val="28"/>
          <w:szCs w:val="28"/>
          <w:lang w:val="ru-RU"/>
        </w:rPr>
        <w:t xml:space="preserve"> проводится промежуточная аттестация для обучающихся 2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 w:rsidR="00471A42">
        <w:rPr>
          <w:rFonts w:eastAsia="Calibri"/>
          <w:color w:val="000000"/>
          <w:sz w:val="28"/>
          <w:szCs w:val="28"/>
          <w:lang w:val="ru-RU"/>
        </w:rPr>
        <w:t xml:space="preserve"> - 4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 w:rsidR="00471A42">
        <w:rPr>
          <w:rFonts w:eastAsia="Calibri"/>
          <w:color w:val="000000"/>
          <w:sz w:val="28"/>
          <w:szCs w:val="28"/>
          <w:lang w:val="ru-RU"/>
        </w:rPr>
        <w:t xml:space="preserve"> классов. </w:t>
      </w:r>
      <w:r w:rsidRPr="00F751C7">
        <w:rPr>
          <w:rFonts w:eastAsia="Calibri"/>
          <w:color w:val="000000"/>
          <w:sz w:val="28"/>
          <w:szCs w:val="28"/>
          <w:lang w:val="ru-RU"/>
        </w:rPr>
        <w:t xml:space="preserve">Промежуточная аттестация обучающихся проводится </w:t>
      </w:r>
      <w:r>
        <w:rPr>
          <w:rFonts w:eastAsia="Calibri"/>
          <w:color w:val="000000"/>
          <w:sz w:val="28"/>
          <w:szCs w:val="28"/>
          <w:lang w:val="ru-RU"/>
        </w:rPr>
        <w:t>согласно приказу директора по утвержденному графику не позднее чем за десять дней до окончания учебного года в следующих формах: письменной (</w:t>
      </w:r>
      <w:r>
        <w:rPr>
          <w:rFonts w:eastAsia="Calibri"/>
          <w:color w:val="000000"/>
          <w:sz w:val="28"/>
          <w:szCs w:val="28"/>
          <w:lang w:val="ru-RU"/>
        </w:rPr>
        <w:t xml:space="preserve">проверочные, лабораторные, практические, контрольные, творческие работы, письменные отчеты о наблюдениях, тесты, сочинения, изложения, диктанты, комплексные работы, доклад, реферат), устной (устный ответ на вопросы билета, устная защита доклада, реферата, </w:t>
      </w:r>
      <w:r>
        <w:rPr>
          <w:rFonts w:eastAsia="Calibri"/>
          <w:color w:val="000000"/>
          <w:sz w:val="28"/>
          <w:szCs w:val="28"/>
          <w:lang w:val="ru-RU"/>
        </w:rPr>
        <w:t>проекта) или комбинированной (сочетание письменной и устной форм проверок). Выбор формы проведения промежуточной аттестации предоставлен педагогу. Материалы промежуточной аттестации рассматриваются на методических объединениях, согласуются с заместителем д</w:t>
      </w:r>
      <w:r>
        <w:rPr>
          <w:rFonts w:eastAsia="Calibri"/>
          <w:color w:val="000000"/>
          <w:sz w:val="28"/>
          <w:szCs w:val="28"/>
          <w:lang w:val="ru-RU"/>
        </w:rPr>
        <w:t>иректора и утверждаются директором школы. Переводных экзаменов нет.</w:t>
      </w:r>
    </w:p>
    <w:p w:rsidR="00E0584B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Обучение в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 1</w:t>
      </w:r>
      <w:r w:rsidR="009820E6">
        <w:rPr>
          <w:rFonts w:eastAsia="Calibri"/>
          <w:color w:val="000000"/>
          <w:sz w:val="28"/>
          <w:szCs w:val="28"/>
          <w:lang w:val="ru-RU"/>
        </w:rPr>
        <w:t>-х</w:t>
      </w:r>
      <w:r w:rsidR="00100A2F">
        <w:rPr>
          <w:rFonts w:eastAsia="Calibri"/>
          <w:color w:val="000000"/>
          <w:sz w:val="28"/>
          <w:szCs w:val="28"/>
          <w:lang w:val="ru-RU"/>
        </w:rPr>
        <w:t xml:space="preserve"> доп.</w:t>
      </w:r>
      <w:r w:rsidR="009820E6">
        <w:rPr>
          <w:rFonts w:eastAsia="Calibri"/>
          <w:color w:val="000000"/>
          <w:sz w:val="28"/>
          <w:szCs w:val="28"/>
          <w:lang w:val="ru-RU"/>
        </w:rPr>
        <w:t xml:space="preserve"> классах</w:t>
      </w:r>
      <w:r>
        <w:rPr>
          <w:rFonts w:eastAsia="Calibri"/>
          <w:color w:val="000000"/>
          <w:sz w:val="28"/>
          <w:szCs w:val="28"/>
          <w:lang w:val="ru-RU"/>
        </w:rPr>
        <w:t>осуществляется с соблюдением следующих дополнительных требований:</w:t>
      </w:r>
    </w:p>
    <w:p w:rsidR="00E0584B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использование «ступенчатого» режима обучения в первом полугодии (в сентябре, октябре – по 3 у</w:t>
      </w:r>
      <w:r>
        <w:rPr>
          <w:rFonts w:eastAsia="Calibri"/>
          <w:color w:val="000000"/>
          <w:sz w:val="28"/>
          <w:szCs w:val="28"/>
          <w:lang w:val="ru-RU"/>
        </w:rPr>
        <w:t xml:space="preserve">рока в день по 35 минут каждый, в ноябре – декабре – по 4 урока </w:t>
      </w:r>
      <w:r w:rsidR="00510754">
        <w:rPr>
          <w:rFonts w:eastAsia="Calibri"/>
          <w:color w:val="000000"/>
          <w:sz w:val="28"/>
          <w:szCs w:val="28"/>
          <w:lang w:val="ru-RU"/>
        </w:rPr>
        <w:t>по</w:t>
      </w:r>
      <w:r>
        <w:rPr>
          <w:rFonts w:eastAsia="Calibri"/>
          <w:color w:val="000000"/>
          <w:sz w:val="28"/>
          <w:szCs w:val="28"/>
          <w:lang w:val="ru-RU"/>
        </w:rPr>
        <w:t xml:space="preserve"> 35 минут каждый; </w:t>
      </w:r>
      <w:r w:rsidR="001A6086">
        <w:rPr>
          <w:rFonts w:eastAsia="Calibri"/>
          <w:color w:val="000000"/>
          <w:sz w:val="28"/>
          <w:szCs w:val="28"/>
          <w:lang w:val="ru-RU"/>
        </w:rPr>
        <w:t>в январе – мае</w:t>
      </w:r>
      <w:r>
        <w:rPr>
          <w:rFonts w:eastAsia="Calibri"/>
          <w:color w:val="000000"/>
          <w:sz w:val="28"/>
          <w:szCs w:val="28"/>
          <w:lang w:val="ru-RU"/>
        </w:rPr>
        <w:t xml:space="preserve"> – по 4 урока </w:t>
      </w:r>
      <w:r w:rsidR="00510754">
        <w:rPr>
          <w:rFonts w:eastAsia="Calibri"/>
          <w:color w:val="000000"/>
          <w:sz w:val="28"/>
          <w:szCs w:val="28"/>
          <w:lang w:val="ru-RU"/>
        </w:rPr>
        <w:t>по</w:t>
      </w:r>
      <w:r>
        <w:rPr>
          <w:rFonts w:eastAsia="Calibri"/>
          <w:color w:val="000000"/>
          <w:sz w:val="28"/>
          <w:szCs w:val="28"/>
          <w:lang w:val="ru-RU"/>
        </w:rPr>
        <w:t xml:space="preserve"> 40 минут каждый);</w:t>
      </w:r>
    </w:p>
    <w:p w:rsidR="00F53BFE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обучение проводится без балльного оценивания знаний обучающихся и домашних заданий;</w:t>
      </w:r>
    </w:p>
    <w:p w:rsidR="00F53BFE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 организуются 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дополнительные </w:t>
      </w:r>
      <w:r>
        <w:rPr>
          <w:rFonts w:eastAsia="Calibri"/>
          <w:color w:val="000000"/>
          <w:sz w:val="28"/>
          <w:szCs w:val="28"/>
          <w:lang w:val="ru-RU"/>
        </w:rPr>
        <w:t xml:space="preserve">недельные 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каникулы в </w:t>
      </w:r>
      <w:r>
        <w:rPr>
          <w:rFonts w:eastAsia="Calibri"/>
          <w:color w:val="000000"/>
          <w:sz w:val="28"/>
          <w:szCs w:val="28"/>
          <w:lang w:val="ru-RU"/>
        </w:rPr>
        <w:t xml:space="preserve">середине </w:t>
      </w:r>
      <w:r w:rsidR="00940A44">
        <w:rPr>
          <w:rFonts w:eastAsia="Calibri"/>
          <w:color w:val="000000"/>
          <w:sz w:val="28"/>
          <w:szCs w:val="28"/>
          <w:lang w:val="ru-RU"/>
        </w:rPr>
        <w:t xml:space="preserve">третьей четверти. </w:t>
      </w:r>
    </w:p>
    <w:p w:rsidR="00940A44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Расписание в КОУ «Школа-интернат № 19» строится с учётом кривой умственной работоспособности в течение учебного дня и учебной недели с соблюдением режима ранжирования предметов по баллам. </w:t>
      </w:r>
    </w:p>
    <w:p w:rsidR="00F217E6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Учебным планом </w:t>
      </w:r>
      <w:r w:rsidR="001A6086">
        <w:rPr>
          <w:rFonts w:eastAsia="Calibri"/>
          <w:color w:val="000000"/>
          <w:sz w:val="28"/>
          <w:szCs w:val="28"/>
          <w:lang w:val="ru-RU"/>
        </w:rPr>
        <w:t xml:space="preserve">КОУ «Школа-интернат № 19» </w:t>
      </w:r>
      <w:r>
        <w:rPr>
          <w:rFonts w:eastAsia="Calibri"/>
          <w:color w:val="000000"/>
          <w:sz w:val="28"/>
          <w:szCs w:val="28"/>
          <w:lang w:val="ru-RU"/>
        </w:rPr>
        <w:t>определён перечень</w:t>
      </w:r>
      <w:r w:rsidR="0073003D">
        <w:rPr>
          <w:rFonts w:eastAsia="Calibri"/>
          <w:color w:val="000000"/>
          <w:sz w:val="28"/>
          <w:szCs w:val="28"/>
          <w:lang w:val="ru-RU"/>
        </w:rPr>
        <w:t xml:space="preserve">предметной, коррекционно-развивающей </w:t>
      </w:r>
      <w:r>
        <w:rPr>
          <w:rFonts w:eastAsia="Calibri"/>
          <w:color w:val="000000"/>
          <w:sz w:val="28"/>
          <w:szCs w:val="28"/>
          <w:lang w:val="ru-RU"/>
        </w:rPr>
        <w:t xml:space="preserve">областейи внеурочной </w:t>
      </w:r>
      <w:r>
        <w:rPr>
          <w:rFonts w:eastAsia="Calibri"/>
          <w:color w:val="000000"/>
          <w:sz w:val="28"/>
          <w:szCs w:val="28"/>
          <w:lang w:val="ru-RU"/>
        </w:rPr>
        <w:lastRenderedPageBreak/>
        <w:t>деятельности, объём учебного времени, максимальный объём учебной нагрузки обучающихся</w:t>
      </w:r>
      <w:r w:rsidR="0073003D">
        <w:rPr>
          <w:rFonts w:eastAsia="Calibri"/>
          <w:color w:val="000000"/>
          <w:sz w:val="28"/>
          <w:szCs w:val="28"/>
          <w:lang w:val="ru-RU"/>
        </w:rPr>
        <w:t xml:space="preserve"> на уровне начального общего образования</w:t>
      </w:r>
      <w:r w:rsidR="00A11C54">
        <w:rPr>
          <w:rFonts w:eastAsia="Calibri"/>
          <w:color w:val="000000"/>
          <w:sz w:val="28"/>
          <w:szCs w:val="28"/>
          <w:lang w:val="ru-RU"/>
        </w:rPr>
        <w:t>.</w:t>
      </w:r>
    </w:p>
    <w:p w:rsidR="00F217E6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Обязательная частьучебного пла</w:t>
      </w:r>
      <w:r>
        <w:rPr>
          <w:rFonts w:eastAsia="Calibri"/>
          <w:color w:val="000000"/>
          <w:sz w:val="28"/>
          <w:szCs w:val="28"/>
          <w:lang w:val="ru-RU"/>
        </w:rPr>
        <w:t>на отражает содержание образования, которое обеспечивает достижение важнейших целей современного начального образования</w:t>
      </w:r>
      <w:r w:rsidR="0073003D">
        <w:rPr>
          <w:rFonts w:eastAsia="Calibri"/>
          <w:color w:val="000000"/>
          <w:sz w:val="28"/>
          <w:szCs w:val="28"/>
          <w:lang w:val="ru-RU"/>
        </w:rPr>
        <w:t xml:space="preserve"> обучающихся с ТНР</w:t>
      </w:r>
      <w:r>
        <w:rPr>
          <w:rFonts w:eastAsia="Calibri"/>
          <w:color w:val="000000"/>
          <w:sz w:val="28"/>
          <w:szCs w:val="28"/>
          <w:lang w:val="ru-RU"/>
        </w:rPr>
        <w:t>:</w:t>
      </w:r>
    </w:p>
    <w:p w:rsidR="00F217E6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-формирование гражданской идентичности обучающихся, приобщение их к общекультурным, национальным и этнокультурным </w:t>
      </w:r>
      <w:r>
        <w:rPr>
          <w:rFonts w:eastAsia="Calibri"/>
          <w:color w:val="000000"/>
          <w:sz w:val="28"/>
          <w:szCs w:val="28"/>
          <w:lang w:val="ru-RU"/>
        </w:rPr>
        <w:t>ценностям;</w:t>
      </w:r>
    </w:p>
    <w:p w:rsidR="00A11C54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-готовность обучающихся к продолжению образования на </w:t>
      </w:r>
      <w:r w:rsidR="0073003D">
        <w:rPr>
          <w:rFonts w:eastAsia="Calibri"/>
          <w:color w:val="000000"/>
          <w:sz w:val="28"/>
          <w:szCs w:val="28"/>
          <w:lang w:val="ru-RU"/>
        </w:rPr>
        <w:t>уровне</w:t>
      </w:r>
      <w:r>
        <w:rPr>
          <w:rFonts w:eastAsia="Calibri"/>
          <w:color w:val="000000"/>
          <w:sz w:val="28"/>
          <w:szCs w:val="28"/>
          <w:lang w:val="ru-RU"/>
        </w:rPr>
        <w:t xml:space="preserve"> основного общего образования, их приобщение к информационным технологиям;</w:t>
      </w:r>
    </w:p>
    <w:p w:rsidR="00A11C54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-формирование здорового образа жизни, элементарных правил поведения в экстремальных ситуациях;</w:t>
      </w:r>
    </w:p>
    <w:p w:rsidR="00A11C54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-личностное </w:t>
      </w:r>
      <w:r>
        <w:rPr>
          <w:rFonts w:eastAsia="Calibri"/>
          <w:color w:val="000000"/>
          <w:sz w:val="28"/>
          <w:szCs w:val="28"/>
          <w:lang w:val="ru-RU"/>
        </w:rPr>
        <w:t>развитие обучающегося в соответс</w:t>
      </w:r>
      <w:r w:rsidR="0073003D">
        <w:rPr>
          <w:rFonts w:eastAsia="Calibri"/>
          <w:color w:val="000000"/>
          <w:sz w:val="28"/>
          <w:szCs w:val="28"/>
          <w:lang w:val="ru-RU"/>
        </w:rPr>
        <w:t>твии с его индивидуальностью;</w:t>
      </w:r>
    </w:p>
    <w:p w:rsidR="0073003D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профилактика и кор</w:t>
      </w:r>
      <w:r w:rsidR="001A6086">
        <w:rPr>
          <w:rFonts w:eastAsia="Calibri"/>
          <w:color w:val="000000"/>
          <w:sz w:val="28"/>
          <w:szCs w:val="28"/>
          <w:lang w:val="ru-RU"/>
        </w:rPr>
        <w:t>рекция речеязыковых расстройств;</w:t>
      </w:r>
    </w:p>
    <w:p w:rsidR="001A6086" w:rsidRDefault="00865791" w:rsidP="00FD2EF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- формирование коммуникативной компетентности обучающихся с ТНР.</w:t>
      </w:r>
    </w:p>
    <w:p w:rsidR="00F217E6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1A6086">
        <w:rPr>
          <w:rFonts w:eastAsia="Calibri"/>
          <w:sz w:val="28"/>
          <w:szCs w:val="28"/>
          <w:lang w:val="ru-RU"/>
        </w:rPr>
        <w:t>Обязательная</w:t>
      </w:r>
      <w:r w:rsidR="00A11C54" w:rsidRPr="001A6086">
        <w:rPr>
          <w:rFonts w:eastAsia="Calibri"/>
          <w:sz w:val="28"/>
          <w:szCs w:val="28"/>
          <w:lang w:val="ru-RU"/>
        </w:rPr>
        <w:t xml:space="preserve"> часть </w:t>
      </w:r>
      <w:r w:rsidR="0073003D" w:rsidRPr="001A6086">
        <w:rPr>
          <w:rFonts w:eastAsia="Calibri"/>
          <w:sz w:val="28"/>
          <w:szCs w:val="28"/>
          <w:lang w:val="ru-RU"/>
        </w:rPr>
        <w:t xml:space="preserve">учебного плана </w:t>
      </w:r>
      <w:r w:rsidR="00A11C54" w:rsidRPr="001A6086">
        <w:rPr>
          <w:rFonts w:eastAsia="Calibri"/>
          <w:sz w:val="28"/>
          <w:szCs w:val="28"/>
          <w:lang w:val="ru-RU"/>
        </w:rPr>
        <w:t>включает предметные области,</w:t>
      </w:r>
      <w:r w:rsidR="00A11C54" w:rsidRPr="00A11C54">
        <w:rPr>
          <w:rFonts w:eastAsia="Calibri"/>
          <w:sz w:val="28"/>
          <w:szCs w:val="28"/>
          <w:lang w:val="ru-RU"/>
        </w:rPr>
        <w:t xml:space="preserve"> которые должны быть реализованы во всех имеющих государственную аккредитацию образовательных организациях, реализующих адаптированную основную общеобразовательную программу начального общего образования</w:t>
      </w:r>
      <w:r w:rsidR="001A6086">
        <w:rPr>
          <w:rFonts w:eastAsia="Calibri"/>
          <w:sz w:val="28"/>
          <w:szCs w:val="28"/>
          <w:lang w:val="ru-RU"/>
        </w:rPr>
        <w:t xml:space="preserve"> обучающихся с ОВЗ</w:t>
      </w:r>
      <w:r w:rsidR="00A11C54" w:rsidRPr="00A11C54">
        <w:rPr>
          <w:rFonts w:eastAsia="Calibri"/>
          <w:sz w:val="28"/>
          <w:szCs w:val="28"/>
          <w:lang w:val="ru-RU"/>
        </w:rPr>
        <w:t>и учебное время, отводимое на их изучение</w:t>
      </w:r>
      <w:r w:rsidR="001A6086">
        <w:rPr>
          <w:rFonts w:eastAsia="Calibri"/>
          <w:sz w:val="28"/>
          <w:szCs w:val="28"/>
          <w:lang w:val="ru-RU"/>
        </w:rPr>
        <w:t xml:space="preserve"> по годам обучения</w:t>
      </w:r>
      <w:r w:rsidR="00A11C54" w:rsidRPr="00A11C54">
        <w:rPr>
          <w:rFonts w:eastAsia="Calibri"/>
          <w:sz w:val="28"/>
          <w:szCs w:val="28"/>
          <w:lang w:val="ru-RU"/>
        </w:rPr>
        <w:t xml:space="preserve">. </w:t>
      </w:r>
    </w:p>
    <w:p w:rsidR="005D5115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части учебного плана, формируемой участниками образовательных отношений, в 1</w:t>
      </w:r>
      <w:r w:rsidR="001A6086">
        <w:rPr>
          <w:rFonts w:eastAsia="Calibri"/>
          <w:sz w:val="28"/>
          <w:szCs w:val="28"/>
          <w:lang w:val="ru-RU"/>
        </w:rPr>
        <w:t>-х доп. классах предусмотрено 3</w:t>
      </w:r>
      <w:r w:rsidR="009C02F6">
        <w:rPr>
          <w:rFonts w:eastAsia="Calibri"/>
          <w:sz w:val="28"/>
          <w:szCs w:val="28"/>
          <w:lang w:val="ru-RU"/>
        </w:rPr>
        <w:t xml:space="preserve"> часа</w:t>
      </w:r>
      <w:r>
        <w:rPr>
          <w:rFonts w:eastAsia="Calibri"/>
          <w:sz w:val="28"/>
          <w:szCs w:val="28"/>
          <w:lang w:val="ru-RU"/>
        </w:rPr>
        <w:t>, во 2</w:t>
      </w:r>
      <w:r w:rsidR="001A6086">
        <w:rPr>
          <w:rFonts w:eastAsia="Calibri"/>
          <w:sz w:val="28"/>
          <w:szCs w:val="28"/>
          <w:lang w:val="ru-RU"/>
        </w:rPr>
        <w:t>-х классах</w:t>
      </w:r>
      <w:r>
        <w:rPr>
          <w:rFonts w:eastAsia="Calibri"/>
          <w:sz w:val="28"/>
          <w:szCs w:val="28"/>
          <w:lang w:val="ru-RU"/>
        </w:rPr>
        <w:t xml:space="preserve"> – </w:t>
      </w:r>
      <w:r w:rsidR="001A6086">
        <w:rPr>
          <w:rFonts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  <w:lang w:val="ru-RU"/>
        </w:rPr>
        <w:t xml:space="preserve"> часа, </w:t>
      </w:r>
      <w:r w:rsidR="00F53BFE">
        <w:rPr>
          <w:rFonts w:eastAsia="Calibri"/>
          <w:sz w:val="28"/>
          <w:szCs w:val="28"/>
          <w:lang w:val="ru-RU"/>
        </w:rPr>
        <w:t>в 3</w:t>
      </w:r>
      <w:r w:rsidR="00993C4C">
        <w:rPr>
          <w:rFonts w:eastAsia="Calibri"/>
          <w:sz w:val="28"/>
          <w:szCs w:val="28"/>
          <w:lang w:val="ru-RU"/>
        </w:rPr>
        <w:t>-хклассах – 4</w:t>
      </w:r>
      <w:r w:rsidR="00F53BFE">
        <w:rPr>
          <w:rFonts w:eastAsia="Calibri"/>
          <w:sz w:val="28"/>
          <w:szCs w:val="28"/>
          <w:lang w:val="ru-RU"/>
        </w:rPr>
        <w:t xml:space="preserve"> часа, </w:t>
      </w:r>
      <w:r w:rsidR="00993C4C">
        <w:rPr>
          <w:rFonts w:eastAsia="Calibri"/>
          <w:sz w:val="28"/>
          <w:szCs w:val="28"/>
          <w:lang w:val="ru-RU"/>
        </w:rPr>
        <w:t>в 4-х классах</w:t>
      </w:r>
      <w:r w:rsidR="00DA17C3">
        <w:rPr>
          <w:rFonts w:eastAsia="Calibri"/>
          <w:sz w:val="28"/>
          <w:szCs w:val="28"/>
          <w:lang w:val="ru-RU"/>
        </w:rPr>
        <w:t xml:space="preserve"> – 3 часа, </w:t>
      </w:r>
      <w:r>
        <w:rPr>
          <w:rFonts w:eastAsia="Calibri"/>
          <w:sz w:val="28"/>
          <w:szCs w:val="28"/>
          <w:lang w:val="ru-RU"/>
        </w:rPr>
        <w:t>распределяемых по усмотрению образовательной ор</w:t>
      </w:r>
      <w:r>
        <w:rPr>
          <w:rFonts w:eastAsia="Calibri"/>
          <w:sz w:val="28"/>
          <w:szCs w:val="28"/>
          <w:lang w:val="ru-RU"/>
        </w:rPr>
        <w:t xml:space="preserve">ганизации. </w:t>
      </w:r>
      <w:r w:rsidR="009C02F6">
        <w:rPr>
          <w:rFonts w:eastAsia="Calibri"/>
          <w:sz w:val="28"/>
          <w:szCs w:val="28"/>
          <w:lang w:val="ru-RU"/>
        </w:rPr>
        <w:t xml:space="preserve">В КОУ«Школа-интернат № 19» </w:t>
      </w:r>
      <w:r w:rsidR="003D0255">
        <w:rPr>
          <w:rFonts w:eastAsia="Calibri"/>
          <w:sz w:val="28"/>
          <w:szCs w:val="28"/>
          <w:lang w:val="ru-RU"/>
        </w:rPr>
        <w:t>данные часы</w:t>
      </w:r>
      <w:r w:rsidR="009C02F6">
        <w:rPr>
          <w:rFonts w:eastAsia="Calibri"/>
          <w:sz w:val="28"/>
          <w:szCs w:val="28"/>
          <w:lang w:val="ru-RU"/>
        </w:rPr>
        <w:t xml:space="preserve"> распределены следующим образом: </w:t>
      </w:r>
    </w:p>
    <w:p w:rsidR="005D5115" w:rsidRPr="005D5115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 w:rsidRPr="005D5115">
        <w:rPr>
          <w:rFonts w:eastAsia="Calibri"/>
          <w:sz w:val="28"/>
          <w:szCs w:val="28"/>
          <w:u w:val="single"/>
          <w:lang w:val="ru-RU"/>
        </w:rPr>
        <w:t xml:space="preserve">1 </w:t>
      </w:r>
      <w:r w:rsidR="00993C4C">
        <w:rPr>
          <w:rFonts w:eastAsia="Calibri"/>
          <w:sz w:val="28"/>
          <w:szCs w:val="28"/>
          <w:u w:val="single"/>
          <w:lang w:val="ru-RU"/>
        </w:rPr>
        <w:t xml:space="preserve">доп. </w:t>
      </w:r>
      <w:r w:rsidRPr="005D5115">
        <w:rPr>
          <w:rFonts w:eastAsia="Calibri"/>
          <w:sz w:val="28"/>
          <w:szCs w:val="28"/>
          <w:u w:val="single"/>
          <w:lang w:val="ru-RU"/>
        </w:rPr>
        <w:t>класс:</w:t>
      </w:r>
    </w:p>
    <w:p w:rsidR="009C02F6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добавлены часы на изучение предметов из </w:t>
      </w:r>
      <w:r w:rsidR="00CD377D">
        <w:rPr>
          <w:rFonts w:eastAsia="Calibri"/>
          <w:sz w:val="28"/>
          <w:szCs w:val="28"/>
          <w:lang w:val="ru-RU"/>
        </w:rPr>
        <w:t>обязательной</w:t>
      </w:r>
      <w:r>
        <w:rPr>
          <w:rFonts w:eastAsia="Calibri"/>
          <w:sz w:val="28"/>
          <w:szCs w:val="28"/>
          <w:lang w:val="ru-RU"/>
        </w:rPr>
        <w:t xml:space="preserve"> части учебного плана:</w:t>
      </w:r>
    </w:p>
    <w:p w:rsidR="009C02F6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математика - 1 час, с целью предупреждения и коррекции дискалькулии;</w:t>
      </w:r>
    </w:p>
    <w:p w:rsidR="009C02F6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125E09">
        <w:rPr>
          <w:rFonts w:eastAsia="Calibri"/>
          <w:sz w:val="28"/>
          <w:szCs w:val="28"/>
          <w:lang w:val="ru-RU"/>
        </w:rPr>
        <w:t>изобразительная деятельность</w:t>
      </w:r>
      <w:r>
        <w:rPr>
          <w:rFonts w:eastAsia="Calibri"/>
          <w:sz w:val="28"/>
          <w:szCs w:val="28"/>
          <w:lang w:val="ru-RU"/>
        </w:rPr>
        <w:t xml:space="preserve"> - 1 час, с целью развития мелкой и общей моторики</w:t>
      </w:r>
      <w:r w:rsidR="00125E09">
        <w:rPr>
          <w:rFonts w:eastAsia="Calibri"/>
          <w:sz w:val="28"/>
          <w:szCs w:val="28"/>
          <w:lang w:val="ru-RU"/>
        </w:rPr>
        <w:t>, пространственных представлений, умения видеть прекрасное</w:t>
      </w:r>
      <w:r w:rsidR="0099080C">
        <w:rPr>
          <w:rFonts w:eastAsia="Calibri"/>
          <w:sz w:val="28"/>
          <w:szCs w:val="28"/>
          <w:lang w:val="ru-RU"/>
        </w:rPr>
        <w:t xml:space="preserve"> вокруг</w:t>
      </w:r>
      <w:r w:rsidR="00993C4C">
        <w:rPr>
          <w:rFonts w:eastAsia="Calibri"/>
          <w:sz w:val="28"/>
          <w:szCs w:val="28"/>
          <w:lang w:val="ru-RU"/>
        </w:rPr>
        <w:t>;</w:t>
      </w:r>
    </w:p>
    <w:p w:rsidR="00993C4C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физическая культура (адаптивная физическая культура) - 1 час, с целью укрепления физического здоровья обучающ</w:t>
      </w:r>
      <w:r>
        <w:rPr>
          <w:rFonts w:eastAsia="Calibri"/>
          <w:sz w:val="28"/>
          <w:szCs w:val="28"/>
          <w:lang w:val="ru-RU"/>
        </w:rPr>
        <w:t>ихся, формирования и развития общей моторики; формирования представлений о здоровом образе жизни и безопасности жизнедеятельности.</w:t>
      </w:r>
    </w:p>
    <w:p w:rsidR="00125E09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 w:rsidRPr="00125E09">
        <w:rPr>
          <w:rFonts w:eastAsia="Calibri"/>
          <w:sz w:val="28"/>
          <w:szCs w:val="28"/>
          <w:u w:val="single"/>
          <w:lang w:val="ru-RU"/>
        </w:rPr>
        <w:t>2 класс:</w:t>
      </w:r>
    </w:p>
    <w:p w:rsidR="00125E09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добавлены часы на изучение предметов из обязательной части учебного плана:</w:t>
      </w:r>
    </w:p>
    <w:p w:rsidR="00125E09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125E09">
        <w:rPr>
          <w:rFonts w:eastAsia="Calibri"/>
          <w:sz w:val="28"/>
          <w:szCs w:val="28"/>
          <w:lang w:val="ru-RU"/>
        </w:rPr>
        <w:t>русский язык – 2 часа</w:t>
      </w:r>
      <w:r>
        <w:rPr>
          <w:rFonts w:eastAsia="Calibri"/>
          <w:sz w:val="28"/>
          <w:szCs w:val="28"/>
          <w:lang w:val="ru-RU"/>
        </w:rPr>
        <w:t xml:space="preserve">, с целью предупреждения и </w:t>
      </w:r>
      <w:r w:rsidR="00D9193D">
        <w:rPr>
          <w:rFonts w:eastAsia="Calibri"/>
          <w:sz w:val="28"/>
          <w:szCs w:val="28"/>
          <w:lang w:val="ru-RU"/>
        </w:rPr>
        <w:t>коррекции дисграфии и дислексии, расширения словаря, развития связной речи;</w:t>
      </w:r>
    </w:p>
    <w:p w:rsidR="00125E09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математика - 1 час, с целью предупре</w:t>
      </w:r>
      <w:r w:rsidR="00993C4C">
        <w:rPr>
          <w:rFonts w:eastAsia="Calibri"/>
          <w:sz w:val="28"/>
          <w:szCs w:val="28"/>
          <w:lang w:val="ru-RU"/>
        </w:rPr>
        <w:t>ждения и коррекции дискалькулии;</w:t>
      </w:r>
    </w:p>
    <w:p w:rsidR="00993C4C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физическая культура (адаптивная физическая культура) - 1 час, с целью укрепления</w:t>
      </w:r>
      <w:r>
        <w:rPr>
          <w:rFonts w:eastAsia="Calibri"/>
          <w:sz w:val="28"/>
          <w:szCs w:val="28"/>
          <w:lang w:val="ru-RU"/>
        </w:rPr>
        <w:t xml:space="preserve"> физического здоровья обучающихся, развития общей </w:t>
      </w:r>
      <w:r>
        <w:rPr>
          <w:rFonts w:eastAsia="Calibri"/>
          <w:sz w:val="28"/>
          <w:szCs w:val="28"/>
          <w:lang w:val="ru-RU"/>
        </w:rPr>
        <w:lastRenderedPageBreak/>
        <w:t>моторики; развития представлений о здоровом образе жизни и безопасности жизнедеятельности.</w:t>
      </w:r>
    </w:p>
    <w:p w:rsidR="003D0255" w:rsidRPr="003D0255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 w:rsidRPr="003D0255">
        <w:rPr>
          <w:rFonts w:eastAsia="Calibri"/>
          <w:sz w:val="28"/>
          <w:szCs w:val="28"/>
          <w:u w:val="single"/>
          <w:lang w:val="ru-RU"/>
        </w:rPr>
        <w:t>3 класс:</w:t>
      </w:r>
    </w:p>
    <w:p w:rsidR="003D0255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добавлены часы на изучение предметов из обязательной части учебного плана:</w:t>
      </w:r>
    </w:p>
    <w:p w:rsidR="0086275C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125E09">
        <w:rPr>
          <w:rFonts w:eastAsia="Calibri"/>
          <w:sz w:val="28"/>
          <w:szCs w:val="28"/>
          <w:lang w:val="ru-RU"/>
        </w:rPr>
        <w:t>русский язык – 2 часа</w:t>
      </w:r>
      <w:r>
        <w:rPr>
          <w:rFonts w:eastAsia="Calibri"/>
          <w:sz w:val="28"/>
          <w:szCs w:val="28"/>
          <w:lang w:val="ru-RU"/>
        </w:rPr>
        <w:t xml:space="preserve">, с целью </w:t>
      </w:r>
      <w:r>
        <w:rPr>
          <w:rFonts w:eastAsia="Calibri"/>
          <w:sz w:val="28"/>
          <w:szCs w:val="28"/>
          <w:lang w:val="ru-RU"/>
        </w:rPr>
        <w:t>предупреждения и коррекции дисграфии и дислексии, развития связной письменной речи обучающихся;</w:t>
      </w:r>
    </w:p>
    <w:p w:rsidR="003D0255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математика - 1 час, с целью предупре</w:t>
      </w:r>
      <w:r w:rsidR="00993C4C">
        <w:rPr>
          <w:rFonts w:eastAsia="Calibri"/>
          <w:sz w:val="28"/>
          <w:szCs w:val="28"/>
          <w:lang w:val="ru-RU"/>
        </w:rPr>
        <w:t>ждения и коррекции дискалькулии;</w:t>
      </w:r>
    </w:p>
    <w:p w:rsidR="00904322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физическая культура (адаптивная физическая культура) - 1 час, с целью укрепления физиче</w:t>
      </w:r>
      <w:r>
        <w:rPr>
          <w:rFonts w:eastAsia="Calibri"/>
          <w:sz w:val="28"/>
          <w:szCs w:val="28"/>
          <w:lang w:val="ru-RU"/>
        </w:rPr>
        <w:t>ского здоровья обучающихся, развития общей моторики; развития представлений о здоровом образе жизни и безопасности жизнедеятельности.</w:t>
      </w:r>
    </w:p>
    <w:p w:rsidR="00DA17C3" w:rsidRPr="003D0255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4</w:t>
      </w:r>
      <w:r w:rsidRPr="003D0255">
        <w:rPr>
          <w:rFonts w:eastAsia="Calibri"/>
          <w:sz w:val="28"/>
          <w:szCs w:val="28"/>
          <w:u w:val="single"/>
          <w:lang w:val="ru-RU"/>
        </w:rPr>
        <w:t xml:space="preserve"> класс:</w:t>
      </w:r>
    </w:p>
    <w:p w:rsidR="00DA17C3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добавлены часы на изучение предметов из обязательной части учебного плана:</w:t>
      </w:r>
    </w:p>
    <w:p w:rsidR="00DA17C3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русский язык – 1</w:t>
      </w:r>
      <w:r w:rsidRPr="00125E09">
        <w:rPr>
          <w:rFonts w:eastAsia="Calibri"/>
          <w:sz w:val="28"/>
          <w:szCs w:val="28"/>
          <w:lang w:val="ru-RU"/>
        </w:rPr>
        <w:t xml:space="preserve"> час</w:t>
      </w:r>
      <w:r>
        <w:rPr>
          <w:rFonts w:eastAsia="Calibri"/>
          <w:sz w:val="28"/>
          <w:szCs w:val="28"/>
          <w:lang w:val="ru-RU"/>
        </w:rPr>
        <w:t xml:space="preserve">, с целью предупреждения и </w:t>
      </w:r>
      <w:r w:rsidR="00352A4E">
        <w:rPr>
          <w:rFonts w:eastAsia="Calibri"/>
          <w:sz w:val="28"/>
          <w:szCs w:val="28"/>
          <w:lang w:val="ru-RU"/>
        </w:rPr>
        <w:t>коррекции дисграфии и дислексии, развития связной речи обучающихся;</w:t>
      </w:r>
    </w:p>
    <w:p w:rsidR="00DA17C3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 математика - 1 час, с целью предупреждения и к</w:t>
      </w:r>
      <w:r w:rsidR="00993C4C">
        <w:rPr>
          <w:rFonts w:eastAsia="Calibri"/>
          <w:sz w:val="28"/>
          <w:szCs w:val="28"/>
          <w:lang w:val="ru-RU"/>
        </w:rPr>
        <w:t>оррекции дискалькулии;</w:t>
      </w:r>
    </w:p>
    <w:p w:rsidR="00904322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физическая культура (адаптивная физическая культура) - 1 час, с целью укрепления </w:t>
      </w:r>
      <w:r>
        <w:rPr>
          <w:rFonts w:eastAsia="Calibri"/>
          <w:sz w:val="28"/>
          <w:szCs w:val="28"/>
          <w:lang w:val="ru-RU"/>
        </w:rPr>
        <w:t>физического здоровья обучающихся, развития общей моторики; развитие  представлений о здоровом образе жизни и практических навыков безопасности жизнедеятельности.</w:t>
      </w:r>
    </w:p>
    <w:p w:rsidR="009C02F6" w:rsidRPr="004F7C40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целом увеличение часов на данные предметы будет способствовать коррекции нарушений мелкой мо</w:t>
      </w:r>
      <w:r>
        <w:rPr>
          <w:rFonts w:eastAsia="Calibri"/>
          <w:sz w:val="28"/>
          <w:szCs w:val="28"/>
          <w:lang w:val="ru-RU"/>
        </w:rPr>
        <w:t>торики, двигательных функций, когнитивных процессов, межличностного общения и повлияет на положительную динамику исправления речевых дефектов.</w:t>
      </w:r>
    </w:p>
    <w:p w:rsidR="00352A4E" w:rsidRDefault="00865791" w:rsidP="00FD2EFF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Вариативная часть учебного плана формируется участниками образовательных отношений и включает часы, отводимые на </w:t>
      </w:r>
      <w:r>
        <w:rPr>
          <w:rFonts w:eastAsia="Calibri"/>
          <w:color w:val="000000"/>
          <w:sz w:val="28"/>
          <w:szCs w:val="28"/>
          <w:lang w:val="ru-RU"/>
        </w:rPr>
        <w:t>внеурочную деятельность и коррекционно-развивающую область.</w:t>
      </w:r>
      <w:r w:rsidR="00904322">
        <w:rPr>
          <w:rFonts w:eastAsia="Calibri"/>
          <w:color w:val="000000"/>
          <w:sz w:val="28"/>
          <w:szCs w:val="28"/>
          <w:lang w:val="ru-RU"/>
        </w:rPr>
        <w:t xml:space="preserve"> Организация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, направленных на их развитие.</w:t>
      </w:r>
    </w:p>
    <w:p w:rsidR="00AC12DF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учебном плане предусмотрены часы, отводимые на коррекционно-развивающую</w:t>
      </w:r>
      <w:r w:rsidR="003B68A5" w:rsidRPr="003B68A5">
        <w:rPr>
          <w:rFonts w:eastAsia="Calibri"/>
          <w:sz w:val="28"/>
          <w:szCs w:val="28"/>
          <w:lang w:val="ru-RU"/>
        </w:rPr>
        <w:t xml:space="preserve"> область</w:t>
      </w:r>
      <w:r>
        <w:rPr>
          <w:rFonts w:eastAsia="Calibri"/>
          <w:sz w:val="28"/>
          <w:szCs w:val="28"/>
          <w:lang w:val="ru-RU"/>
        </w:rPr>
        <w:t>. Коррекционно-развивающая область</w:t>
      </w:r>
      <w:r w:rsidR="00904322">
        <w:rPr>
          <w:rFonts w:eastAsia="Calibri"/>
          <w:sz w:val="28"/>
          <w:szCs w:val="28"/>
          <w:lang w:val="ru-RU"/>
        </w:rPr>
        <w:t xml:space="preserve">является обязательной частью и </w:t>
      </w:r>
      <w:r w:rsidR="003B68A5" w:rsidRPr="003B68A5">
        <w:rPr>
          <w:rFonts w:eastAsia="Calibri"/>
          <w:sz w:val="28"/>
          <w:szCs w:val="28"/>
          <w:lang w:val="ru-RU"/>
        </w:rPr>
        <w:t xml:space="preserve">включает </w:t>
      </w:r>
      <w:r w:rsidR="00904322">
        <w:rPr>
          <w:rFonts w:eastAsia="Calibri"/>
          <w:sz w:val="28"/>
          <w:szCs w:val="28"/>
          <w:lang w:val="ru-RU"/>
        </w:rPr>
        <w:t>следующиекоррекционные курсы</w:t>
      </w:r>
      <w:r w:rsidR="003B68A5" w:rsidRPr="003B68A5">
        <w:rPr>
          <w:rFonts w:eastAsia="Calibri"/>
          <w:sz w:val="28"/>
          <w:szCs w:val="28"/>
          <w:lang w:val="ru-RU"/>
        </w:rPr>
        <w:t>: «Логопедическая ритмика», «Произношение», «Развитие речи»</w:t>
      </w:r>
      <w:r w:rsidR="00904322">
        <w:rPr>
          <w:rFonts w:eastAsia="Calibri"/>
          <w:sz w:val="28"/>
          <w:szCs w:val="28"/>
          <w:lang w:val="ru-RU"/>
        </w:rPr>
        <w:t>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</w:t>
      </w:r>
      <w:r>
        <w:rPr>
          <w:rFonts w:eastAsia="Calibri"/>
          <w:sz w:val="28"/>
          <w:szCs w:val="28"/>
          <w:lang w:val="ru-RU"/>
        </w:rPr>
        <w:t>«Индивидуальная и подг</w:t>
      </w:r>
      <w:r w:rsidR="00BB0139">
        <w:rPr>
          <w:rFonts w:eastAsia="Calibri"/>
          <w:sz w:val="28"/>
          <w:szCs w:val="28"/>
          <w:lang w:val="ru-RU"/>
        </w:rPr>
        <w:t>рупповая логопедическая работа»реализуется</w:t>
      </w:r>
      <w:r w:rsidR="003B68A5" w:rsidRPr="003B68A5">
        <w:rPr>
          <w:rFonts w:eastAsia="Calibri"/>
          <w:sz w:val="28"/>
          <w:szCs w:val="28"/>
          <w:lang w:val="ru-RU"/>
        </w:rPr>
        <w:t xml:space="preserve"> в процессе проведения коррекционно</w:t>
      </w:r>
      <w:r w:rsidR="003B68A5">
        <w:rPr>
          <w:rFonts w:eastAsia="Calibri"/>
          <w:sz w:val="28"/>
          <w:szCs w:val="28"/>
          <w:lang w:val="ru-RU"/>
        </w:rPr>
        <w:t>-</w:t>
      </w:r>
      <w:r w:rsidR="003B68A5" w:rsidRPr="003B68A5">
        <w:rPr>
          <w:rFonts w:eastAsia="Calibri"/>
          <w:sz w:val="28"/>
          <w:szCs w:val="28"/>
          <w:lang w:val="ru-RU"/>
        </w:rPr>
        <w:t>развивающих подгрупповых и индивидуальных занятий.</w:t>
      </w:r>
      <w:r w:rsidR="00BB0139">
        <w:rPr>
          <w:rFonts w:eastAsia="Calibri"/>
          <w:sz w:val="28"/>
          <w:szCs w:val="28"/>
          <w:lang w:val="ru-RU"/>
        </w:rPr>
        <w:t xml:space="preserve">На каждого ребенка учебным планом предусмотрено 2 часа на индивидуальную и подгрупповую работу. </w:t>
      </w:r>
      <w:r w:rsidR="003D0255">
        <w:rPr>
          <w:rFonts w:eastAsia="Calibri"/>
          <w:sz w:val="28"/>
          <w:szCs w:val="28"/>
          <w:lang w:val="ru-RU"/>
        </w:rPr>
        <w:t xml:space="preserve">Индивидуальные логопедические занятия </w:t>
      </w:r>
      <w:r w:rsidR="003B68A5" w:rsidRPr="003B68A5">
        <w:rPr>
          <w:rFonts w:eastAsia="Calibri"/>
          <w:sz w:val="28"/>
          <w:szCs w:val="28"/>
          <w:lang w:val="ru-RU"/>
        </w:rPr>
        <w:t xml:space="preserve">проводятся с одним </w:t>
      </w:r>
      <w:r w:rsidR="003D0255">
        <w:rPr>
          <w:rFonts w:eastAsia="Calibri"/>
          <w:sz w:val="28"/>
          <w:szCs w:val="28"/>
          <w:lang w:val="ru-RU"/>
        </w:rPr>
        <w:t>обучающимся</w:t>
      </w:r>
      <w:r w:rsidR="003B68A5" w:rsidRPr="003B68A5">
        <w:rPr>
          <w:rFonts w:eastAsia="Calibri"/>
          <w:sz w:val="28"/>
          <w:szCs w:val="28"/>
          <w:lang w:val="ru-RU"/>
        </w:rPr>
        <w:t xml:space="preserve"> в течение </w:t>
      </w:r>
      <w:r w:rsidR="003D0255">
        <w:rPr>
          <w:rFonts w:eastAsia="Calibri"/>
          <w:sz w:val="28"/>
          <w:szCs w:val="28"/>
          <w:lang w:val="ru-RU"/>
        </w:rPr>
        <w:t xml:space="preserve">20 </w:t>
      </w:r>
      <w:r w:rsidR="003B68A5" w:rsidRPr="003B68A5">
        <w:rPr>
          <w:rFonts w:eastAsia="Calibri"/>
          <w:sz w:val="28"/>
          <w:szCs w:val="28"/>
          <w:lang w:val="ru-RU"/>
        </w:rPr>
        <w:t>мин</w:t>
      </w:r>
      <w:r w:rsidR="003D0255">
        <w:rPr>
          <w:rFonts w:eastAsia="Calibri"/>
          <w:sz w:val="28"/>
          <w:szCs w:val="28"/>
          <w:lang w:val="ru-RU"/>
        </w:rPr>
        <w:t>ут</w:t>
      </w:r>
      <w:r w:rsidR="003B68A5" w:rsidRPr="003B68A5">
        <w:rPr>
          <w:rFonts w:eastAsia="Calibri"/>
          <w:sz w:val="28"/>
          <w:szCs w:val="28"/>
          <w:lang w:val="ru-RU"/>
        </w:rPr>
        <w:t xml:space="preserve">. </w:t>
      </w:r>
      <w:r w:rsidR="003D0255" w:rsidRPr="003B68A5">
        <w:rPr>
          <w:rFonts w:eastAsia="Calibri"/>
          <w:sz w:val="28"/>
          <w:szCs w:val="28"/>
          <w:lang w:val="ru-RU"/>
        </w:rPr>
        <w:t xml:space="preserve">Частота посещений индивидуальных занятий </w:t>
      </w:r>
      <w:r w:rsidR="003D0255">
        <w:rPr>
          <w:rFonts w:eastAsia="Calibri"/>
          <w:sz w:val="28"/>
          <w:szCs w:val="28"/>
          <w:lang w:val="ru-RU"/>
        </w:rPr>
        <w:lastRenderedPageBreak/>
        <w:t xml:space="preserve">обучающимися </w:t>
      </w:r>
      <w:r w:rsidR="003D0255" w:rsidRPr="003B68A5">
        <w:rPr>
          <w:rFonts w:eastAsia="Calibri"/>
          <w:sz w:val="28"/>
          <w:szCs w:val="28"/>
          <w:lang w:val="ru-RU"/>
        </w:rPr>
        <w:t>-</w:t>
      </w:r>
      <w:r w:rsidR="00BB0139">
        <w:rPr>
          <w:rFonts w:eastAsia="Calibri"/>
          <w:sz w:val="28"/>
          <w:szCs w:val="28"/>
          <w:lang w:val="ru-RU"/>
        </w:rPr>
        <w:t>не менее 3-храз</w:t>
      </w:r>
      <w:r w:rsidR="003D0255" w:rsidRPr="003B68A5">
        <w:rPr>
          <w:rFonts w:eastAsia="Calibri"/>
          <w:sz w:val="28"/>
          <w:szCs w:val="28"/>
          <w:lang w:val="ru-RU"/>
        </w:rPr>
        <w:t xml:space="preserve"> в неделю.</w:t>
      </w:r>
      <w:r w:rsidR="003D0255">
        <w:rPr>
          <w:rFonts w:eastAsia="Calibri"/>
          <w:sz w:val="28"/>
          <w:szCs w:val="28"/>
          <w:lang w:val="ru-RU"/>
        </w:rPr>
        <w:t xml:space="preserve"> Подгрупповые логопедические занятия с </w:t>
      </w:r>
      <w:r w:rsidR="003B68A5" w:rsidRPr="003B68A5">
        <w:rPr>
          <w:rFonts w:eastAsia="Calibri"/>
          <w:sz w:val="28"/>
          <w:szCs w:val="28"/>
          <w:lang w:val="ru-RU"/>
        </w:rPr>
        <w:t>2-</w:t>
      </w:r>
      <w:r w:rsidR="00BB0139">
        <w:rPr>
          <w:rFonts w:eastAsia="Calibri"/>
          <w:sz w:val="28"/>
          <w:szCs w:val="28"/>
          <w:lang w:val="ru-RU"/>
        </w:rPr>
        <w:t>5</w:t>
      </w:r>
      <w:r w:rsidR="003D0255">
        <w:rPr>
          <w:rFonts w:eastAsia="Calibri"/>
          <w:sz w:val="28"/>
          <w:szCs w:val="28"/>
          <w:lang w:val="ru-RU"/>
        </w:rPr>
        <w:t xml:space="preserve">обучающимися составляют </w:t>
      </w:r>
      <w:r w:rsidR="003B68A5" w:rsidRPr="003B68A5">
        <w:rPr>
          <w:rFonts w:eastAsia="Calibri"/>
          <w:sz w:val="28"/>
          <w:szCs w:val="28"/>
          <w:lang w:val="ru-RU"/>
        </w:rPr>
        <w:t>20-25мин</w:t>
      </w:r>
      <w:r w:rsidR="006838BA">
        <w:rPr>
          <w:rFonts w:eastAsia="Calibri"/>
          <w:sz w:val="28"/>
          <w:szCs w:val="28"/>
          <w:lang w:val="ru-RU"/>
        </w:rPr>
        <w:t>ут</w:t>
      </w:r>
      <w:r w:rsidR="003B68A5" w:rsidRPr="003B68A5">
        <w:rPr>
          <w:rFonts w:eastAsia="Calibri"/>
          <w:sz w:val="28"/>
          <w:szCs w:val="28"/>
          <w:lang w:val="ru-RU"/>
        </w:rPr>
        <w:t xml:space="preserve">. </w:t>
      </w:r>
      <w:r w:rsidR="006838BA">
        <w:rPr>
          <w:rFonts w:eastAsia="Calibri"/>
          <w:sz w:val="28"/>
          <w:szCs w:val="28"/>
          <w:lang w:val="ru-RU"/>
        </w:rPr>
        <w:t>Частота посещений подгрупповых логопедических занятий – 2 раза в неделю.</w:t>
      </w:r>
      <w:r w:rsidR="00BB0139">
        <w:rPr>
          <w:rFonts w:eastAsia="Calibri"/>
          <w:sz w:val="28"/>
          <w:szCs w:val="28"/>
          <w:lang w:val="ru-RU"/>
        </w:rPr>
        <w:t xml:space="preserve"> Таким образом, каждый ученик класса посещает индивидуальные логопедические занятия 1 час в неделю. Кроме того, класс делится на три подгруппы, формируемые по схожести дефекта, и каждый ребенок в подгруппе посещает логопедические занятия 1 час в неделю. Так в каждом классе предусмотрен 1 час в неделю на ребенка на индивидуальные логопедические занятия (по количеству детей в классе) и 3 часа в неделю - на подгрупповые занятия (на класс). </w:t>
      </w:r>
      <w:r w:rsidR="00B55E73">
        <w:rPr>
          <w:rFonts w:eastAsia="Calibri"/>
          <w:sz w:val="28"/>
          <w:szCs w:val="28"/>
          <w:lang w:val="ru-RU"/>
        </w:rPr>
        <w:t xml:space="preserve">Коррекционные курсы «Развитие речи», «Логопедическая ритмика», «Произношение» проводятся в группе и обязательны для посещения всеми обучающимися. </w:t>
      </w:r>
      <w:r w:rsidRPr="00A16CE3">
        <w:rPr>
          <w:rFonts w:eastAsia="Calibri"/>
          <w:sz w:val="28"/>
          <w:szCs w:val="28"/>
          <w:lang w:val="ru-RU"/>
        </w:rPr>
        <w:t>В ходе коррекционной работы у части обучающихся нормализуется речевая деятельность, и они могут продолжить свое обучение в общеобразовательной организации. Перевод осуществл</w:t>
      </w:r>
      <w:r w:rsidRPr="00A16CE3">
        <w:rPr>
          <w:rFonts w:eastAsia="Calibri"/>
          <w:sz w:val="28"/>
          <w:szCs w:val="28"/>
          <w:lang w:val="ru-RU"/>
        </w:rPr>
        <w:t>яется в т</w:t>
      </w:r>
      <w:r w:rsidR="001906BC">
        <w:rPr>
          <w:rFonts w:eastAsia="Calibri"/>
          <w:sz w:val="28"/>
          <w:szCs w:val="28"/>
          <w:lang w:val="ru-RU"/>
        </w:rPr>
        <w:t>ечение обучения или по окончании</w:t>
      </w:r>
      <w:r w:rsidRPr="00A16CE3">
        <w:rPr>
          <w:rFonts w:eastAsia="Calibri"/>
          <w:sz w:val="28"/>
          <w:szCs w:val="28"/>
          <w:lang w:val="ru-RU"/>
        </w:rPr>
        <w:t xml:space="preserve"> начального образования с учетом рекомендаций психолого-медико-педагогической комиссии и согласия родителей (законных представителей).</w:t>
      </w:r>
    </w:p>
    <w:p w:rsidR="00246C9F" w:rsidRPr="00AC12DF" w:rsidRDefault="00865791" w:rsidP="00FD2EFF">
      <w:pPr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A16CE3">
        <w:rPr>
          <w:rFonts w:eastAsia="Calibri"/>
          <w:sz w:val="28"/>
          <w:szCs w:val="28"/>
          <w:lang w:val="ru-RU"/>
        </w:rPr>
        <w:t>Под вне</w:t>
      </w:r>
      <w:r>
        <w:rPr>
          <w:rFonts w:eastAsia="Calibri"/>
          <w:sz w:val="28"/>
          <w:szCs w:val="28"/>
          <w:lang w:val="ru-RU"/>
        </w:rPr>
        <w:t xml:space="preserve">урочной деятельностью в рамках </w:t>
      </w:r>
      <w:r w:rsidRPr="00A16CE3">
        <w:rPr>
          <w:rFonts w:eastAsia="Calibri"/>
          <w:sz w:val="28"/>
          <w:szCs w:val="28"/>
          <w:lang w:val="ru-RU"/>
        </w:rPr>
        <w:t xml:space="preserve">реализации </w:t>
      </w:r>
      <w:r>
        <w:rPr>
          <w:rFonts w:eastAsia="Calibri"/>
          <w:sz w:val="28"/>
          <w:szCs w:val="28"/>
          <w:lang w:val="ru-RU"/>
        </w:rPr>
        <w:t xml:space="preserve">федерального государственного </w:t>
      </w:r>
      <w:r>
        <w:rPr>
          <w:rFonts w:eastAsia="Calibri"/>
          <w:sz w:val="28"/>
          <w:szCs w:val="28"/>
          <w:lang w:val="ru-RU"/>
        </w:rPr>
        <w:t>образовательного стандарта</w:t>
      </w:r>
      <w:r w:rsidRPr="00A16CE3">
        <w:rPr>
          <w:rFonts w:eastAsia="Calibri"/>
          <w:sz w:val="28"/>
          <w:szCs w:val="28"/>
          <w:lang w:val="ru-RU"/>
        </w:rPr>
        <w:t xml:space="preserve"> начального общего образования </w:t>
      </w:r>
      <w:r w:rsidR="008F398F">
        <w:rPr>
          <w:rFonts w:eastAsia="Calibri"/>
          <w:sz w:val="28"/>
          <w:szCs w:val="28"/>
          <w:lang w:val="ru-RU"/>
        </w:rPr>
        <w:t xml:space="preserve">обучающихся с ограниченными возможностями здоровья </w:t>
      </w:r>
      <w:r w:rsidRPr="00A16CE3">
        <w:rPr>
          <w:rFonts w:eastAsia="Calibri"/>
          <w:sz w:val="28"/>
          <w:szCs w:val="28"/>
          <w:lang w:val="ru-RU"/>
        </w:rPr>
        <w:t>следует понимать образовательную деятельность, осуществляемую в формах, отличных о</w:t>
      </w:r>
      <w:r w:rsidR="008F398F">
        <w:rPr>
          <w:rFonts w:eastAsia="Calibri"/>
          <w:sz w:val="28"/>
          <w:szCs w:val="28"/>
          <w:lang w:val="ru-RU"/>
        </w:rPr>
        <w:t xml:space="preserve">т классно-урочной, направленную </w:t>
      </w:r>
      <w:r w:rsidRPr="00A16CE3">
        <w:rPr>
          <w:rFonts w:eastAsia="Calibri"/>
          <w:sz w:val="28"/>
          <w:szCs w:val="28"/>
          <w:lang w:val="ru-RU"/>
        </w:rPr>
        <w:t>на достижение планируемых результа</w:t>
      </w:r>
      <w:r w:rsidRPr="00A16CE3">
        <w:rPr>
          <w:rFonts w:eastAsia="Calibri"/>
          <w:sz w:val="28"/>
          <w:szCs w:val="28"/>
          <w:lang w:val="ru-RU"/>
        </w:rPr>
        <w:t xml:space="preserve">тов освоения адаптированной основной </w:t>
      </w:r>
      <w:r w:rsidR="008F398F">
        <w:rPr>
          <w:rFonts w:eastAsia="Calibri"/>
          <w:sz w:val="28"/>
          <w:szCs w:val="28"/>
          <w:lang w:val="ru-RU"/>
        </w:rPr>
        <w:t>обще</w:t>
      </w:r>
      <w:r w:rsidRPr="00A16CE3">
        <w:rPr>
          <w:rFonts w:eastAsia="Calibri"/>
          <w:sz w:val="28"/>
          <w:szCs w:val="28"/>
          <w:lang w:val="ru-RU"/>
        </w:rPr>
        <w:t>образовательной программы начального общего образования</w:t>
      </w:r>
      <w:r w:rsidR="008F398F">
        <w:rPr>
          <w:rFonts w:eastAsia="Calibri"/>
          <w:sz w:val="28"/>
          <w:szCs w:val="28"/>
          <w:lang w:val="ru-RU"/>
        </w:rPr>
        <w:t xml:space="preserve"> обучающихся с тяжелыми нарушениями речи</w:t>
      </w:r>
      <w:r w:rsidRPr="00A16CE3">
        <w:rPr>
          <w:rFonts w:eastAsia="Calibri"/>
          <w:sz w:val="28"/>
          <w:szCs w:val="28"/>
          <w:lang w:val="ru-RU"/>
        </w:rPr>
        <w:t>.Время, отведенное на внеурочную деятельность, не учитывается при определении максимальной допустимой недельной на</w:t>
      </w:r>
      <w:r w:rsidR="008F398F">
        <w:rPr>
          <w:rFonts w:eastAsia="Calibri"/>
          <w:sz w:val="28"/>
          <w:szCs w:val="28"/>
          <w:lang w:val="ru-RU"/>
        </w:rPr>
        <w:t xml:space="preserve">грузки обучающихся, </w:t>
      </w:r>
      <w:r w:rsidRPr="00A16CE3">
        <w:rPr>
          <w:rFonts w:eastAsia="Calibri"/>
          <w:sz w:val="28"/>
          <w:szCs w:val="28"/>
          <w:lang w:val="ru-RU"/>
        </w:rPr>
        <w:t xml:space="preserve">но учитывается при определении объемов финансирования, направляемых на реализацию адаптированной основной </w:t>
      </w:r>
      <w:r w:rsidR="008F398F">
        <w:rPr>
          <w:rFonts w:eastAsia="Calibri"/>
          <w:sz w:val="28"/>
          <w:szCs w:val="28"/>
          <w:lang w:val="ru-RU"/>
        </w:rPr>
        <w:t>обще</w:t>
      </w:r>
      <w:r w:rsidRPr="00A16CE3">
        <w:rPr>
          <w:rFonts w:eastAsia="Calibri"/>
          <w:sz w:val="28"/>
          <w:szCs w:val="28"/>
          <w:lang w:val="ru-RU"/>
        </w:rPr>
        <w:t xml:space="preserve">образовательной программы </w:t>
      </w:r>
      <w:r w:rsidR="008F398F">
        <w:rPr>
          <w:rFonts w:eastAsia="Calibri"/>
          <w:sz w:val="28"/>
          <w:szCs w:val="28"/>
          <w:lang w:val="ru-RU"/>
        </w:rPr>
        <w:t>обучающихся с тяжелыми нарушениями речи.</w:t>
      </w:r>
    </w:p>
    <w:p w:rsidR="007E5426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Внеурочная деятельность в КОУ «Школа-интернат № 19» реализуется п</w:t>
      </w:r>
      <w:r>
        <w:rPr>
          <w:rFonts w:eastAsia="Calibri"/>
          <w:sz w:val="28"/>
          <w:szCs w:val="28"/>
          <w:lang w:val="ru-RU"/>
        </w:rPr>
        <w:t>о следующим на</w:t>
      </w:r>
      <w:r w:rsidR="008F398F">
        <w:rPr>
          <w:rFonts w:eastAsia="Calibri"/>
          <w:sz w:val="28"/>
          <w:szCs w:val="28"/>
          <w:lang w:val="ru-RU"/>
        </w:rPr>
        <w:t>правлениям: духовно-нравственному</w:t>
      </w:r>
      <w:r>
        <w:rPr>
          <w:rFonts w:eastAsia="Calibri"/>
          <w:sz w:val="28"/>
          <w:szCs w:val="28"/>
          <w:lang w:val="ru-RU"/>
        </w:rPr>
        <w:t xml:space="preserve">, </w:t>
      </w:r>
      <w:r w:rsidR="008F398F">
        <w:rPr>
          <w:rFonts w:eastAsia="Calibri"/>
          <w:sz w:val="28"/>
          <w:szCs w:val="28"/>
          <w:lang w:val="ru-RU"/>
        </w:rPr>
        <w:t>общекультурному</w:t>
      </w:r>
      <w:r w:rsidR="00EB7D0C">
        <w:rPr>
          <w:rFonts w:eastAsia="Calibri"/>
          <w:sz w:val="28"/>
          <w:szCs w:val="28"/>
          <w:lang w:val="ru-RU"/>
        </w:rPr>
        <w:t xml:space="preserve">, </w:t>
      </w:r>
      <w:r w:rsidR="008F398F">
        <w:rPr>
          <w:rFonts w:eastAsia="Calibri"/>
          <w:sz w:val="28"/>
          <w:szCs w:val="28"/>
          <w:lang w:val="ru-RU"/>
        </w:rPr>
        <w:t>общеинтеллектуальному</w:t>
      </w:r>
      <w:r w:rsidR="000A42F5">
        <w:rPr>
          <w:rFonts w:eastAsia="Calibri"/>
          <w:sz w:val="28"/>
          <w:szCs w:val="28"/>
          <w:lang w:val="ru-RU"/>
        </w:rPr>
        <w:t>, спортивно-оздоровительному</w:t>
      </w:r>
      <w:r w:rsidR="00B564DA">
        <w:rPr>
          <w:rFonts w:eastAsia="Calibri"/>
          <w:sz w:val="28"/>
          <w:szCs w:val="28"/>
          <w:lang w:val="ru-RU"/>
        </w:rPr>
        <w:t xml:space="preserve"> и социальному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C552C9" w:rsidRPr="00C552C9">
        <w:rPr>
          <w:rFonts w:eastAsia="Calibri"/>
          <w:sz w:val="28"/>
          <w:szCs w:val="28"/>
          <w:lang w:val="ru-RU"/>
        </w:rPr>
        <w:t xml:space="preserve">Реализуемое содержание внеурочной деятельности по данным направлениям </w:t>
      </w:r>
      <w:r w:rsidR="008B6F5B">
        <w:rPr>
          <w:rFonts w:eastAsia="Calibri"/>
          <w:sz w:val="28"/>
          <w:szCs w:val="28"/>
          <w:lang w:val="ru-RU"/>
        </w:rPr>
        <w:t>способствует формированию знаний основ наук, совершенствованию</w:t>
      </w:r>
      <w:r w:rsidR="00C552C9" w:rsidRPr="00C552C9">
        <w:rPr>
          <w:rFonts w:eastAsia="Calibri"/>
          <w:sz w:val="28"/>
          <w:szCs w:val="28"/>
          <w:lang w:val="ru-RU"/>
        </w:rPr>
        <w:t xml:space="preserve">общеучебных, метапредметных, универсальных учебных действий, уменийи навыков, </w:t>
      </w:r>
      <w:r w:rsidR="008B6F5B">
        <w:rPr>
          <w:rFonts w:eastAsia="Calibri"/>
          <w:sz w:val="28"/>
          <w:szCs w:val="28"/>
          <w:lang w:val="ru-RU"/>
        </w:rPr>
        <w:t xml:space="preserve">направлено </w:t>
      </w:r>
      <w:r w:rsidR="00C552C9" w:rsidRPr="00C552C9">
        <w:rPr>
          <w:rFonts w:eastAsia="Calibri"/>
          <w:sz w:val="28"/>
          <w:szCs w:val="28"/>
          <w:lang w:val="ru-RU"/>
        </w:rPr>
        <w:t xml:space="preserve">на развитие личностных качеств обучающихся, их социализацию, обеспечивает возможность обучающимся продолжить обучение в общеобразовательной организации. </w:t>
      </w:r>
      <w:r w:rsidRPr="00C552C9">
        <w:rPr>
          <w:rFonts w:eastAsia="Calibri"/>
          <w:sz w:val="28"/>
          <w:szCs w:val="28"/>
          <w:lang w:val="ru-RU"/>
        </w:rPr>
        <w:t>Расписание уроков составляется отдельно</w:t>
      </w:r>
      <w:r w:rsidRPr="00A16CE3">
        <w:rPr>
          <w:rFonts w:eastAsia="Calibri"/>
          <w:sz w:val="28"/>
          <w:szCs w:val="28"/>
          <w:lang w:val="ru-RU"/>
        </w:rPr>
        <w:t xml:space="preserve"> для обязательной, коррекционно-развивающей и внеурочной деятельности. </w:t>
      </w:r>
    </w:p>
    <w:p w:rsidR="00236F40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На реализацию внеурочной деятельности </w:t>
      </w:r>
      <w:r w:rsidR="00B55E73">
        <w:rPr>
          <w:rFonts w:eastAsia="Calibri"/>
          <w:sz w:val="28"/>
          <w:szCs w:val="28"/>
          <w:lang w:val="ru-RU"/>
        </w:rPr>
        <w:t xml:space="preserve">по другим направлениям </w:t>
      </w:r>
      <w:r>
        <w:rPr>
          <w:rFonts w:eastAsia="Calibri"/>
          <w:sz w:val="28"/>
          <w:szCs w:val="28"/>
          <w:lang w:val="ru-RU"/>
        </w:rPr>
        <w:t xml:space="preserve">в учебном плане </w:t>
      </w:r>
      <w:r w:rsidR="007A6F53">
        <w:rPr>
          <w:rFonts w:eastAsia="Calibri"/>
          <w:sz w:val="28"/>
          <w:szCs w:val="28"/>
          <w:lang w:val="ru-RU"/>
        </w:rPr>
        <w:t xml:space="preserve">для обучающихся </w:t>
      </w:r>
      <w:r w:rsidR="00B55E73">
        <w:rPr>
          <w:rFonts w:eastAsia="Calibri"/>
          <w:sz w:val="28"/>
          <w:szCs w:val="28"/>
          <w:lang w:val="ru-RU"/>
        </w:rPr>
        <w:t>1-х доп. классов отводится 3 часа в неделю, во 2-х - 4-х классах - 5 часов в неделю.</w:t>
      </w:r>
      <w:r w:rsidR="00956B3C">
        <w:rPr>
          <w:rFonts w:eastAsia="Calibri"/>
          <w:sz w:val="28"/>
          <w:szCs w:val="28"/>
          <w:lang w:val="ru-RU"/>
        </w:rPr>
        <w:t xml:space="preserve">Для всех классов </w:t>
      </w:r>
      <w:r>
        <w:rPr>
          <w:rFonts w:eastAsia="Calibri"/>
          <w:sz w:val="28"/>
          <w:szCs w:val="28"/>
          <w:lang w:val="ru-RU"/>
        </w:rPr>
        <w:t>в рамках внеурочной деятельности предусмотрен курс «Разговорыо важном». Данный курс, согласно рекомендациям Министерства просвещения РФ, проводится по понедельникам первым уроком, что отражено в основном рас</w:t>
      </w:r>
      <w:r>
        <w:rPr>
          <w:rFonts w:eastAsia="Calibri"/>
          <w:sz w:val="28"/>
          <w:szCs w:val="28"/>
          <w:lang w:val="ru-RU"/>
        </w:rPr>
        <w:t xml:space="preserve">писании </w:t>
      </w:r>
      <w:r>
        <w:rPr>
          <w:rFonts w:eastAsia="Calibri"/>
          <w:sz w:val="28"/>
          <w:szCs w:val="28"/>
          <w:lang w:val="ru-RU"/>
        </w:rPr>
        <w:lastRenderedPageBreak/>
        <w:t xml:space="preserve">уроков. </w:t>
      </w:r>
      <w:r w:rsidR="00956B3C">
        <w:rPr>
          <w:rFonts w:eastAsia="Calibri"/>
          <w:sz w:val="28"/>
          <w:szCs w:val="28"/>
          <w:lang w:val="ru-RU"/>
        </w:rPr>
        <w:t>В 3- х, 4-</w:t>
      </w:r>
      <w:r w:rsidR="008E157E">
        <w:rPr>
          <w:rFonts w:eastAsia="Calibri"/>
          <w:sz w:val="28"/>
          <w:szCs w:val="28"/>
          <w:lang w:val="ru-RU"/>
        </w:rPr>
        <w:t xml:space="preserve">х классах введен курс «Занимательный английский». </w:t>
      </w:r>
      <w:r w:rsidR="00956B3C">
        <w:rPr>
          <w:rFonts w:eastAsia="Calibri"/>
          <w:color w:val="000000"/>
          <w:sz w:val="28"/>
          <w:szCs w:val="28"/>
          <w:lang w:val="ru-RU"/>
        </w:rPr>
        <w:t xml:space="preserve">В 1-х доп. классах </w:t>
      </w:r>
      <w:r w:rsidR="00E93524" w:rsidRPr="00E93524">
        <w:rPr>
          <w:rFonts w:eastAsia="Calibri"/>
          <w:color w:val="000000"/>
          <w:sz w:val="28"/>
          <w:szCs w:val="28"/>
          <w:lang w:val="ru-RU"/>
        </w:rPr>
        <w:t xml:space="preserve">по </w:t>
      </w:r>
      <w:r>
        <w:rPr>
          <w:rFonts w:eastAsia="Calibri"/>
          <w:sz w:val="28"/>
          <w:szCs w:val="28"/>
          <w:lang w:val="ru-RU"/>
        </w:rPr>
        <w:t>2 часа</w:t>
      </w:r>
      <w:r w:rsidR="00E93524" w:rsidRPr="00E93524">
        <w:rPr>
          <w:rFonts w:eastAsia="Calibri"/>
          <w:sz w:val="28"/>
          <w:szCs w:val="28"/>
          <w:lang w:val="ru-RU"/>
        </w:rPr>
        <w:t xml:space="preserve"> из внеурочной деятельности не предусмотрены к финансированию в рамках учебного плана, так как реализуются </w:t>
      </w:r>
      <w:r w:rsidR="00D5182D">
        <w:rPr>
          <w:rFonts w:eastAsia="Calibri"/>
          <w:sz w:val="28"/>
          <w:szCs w:val="28"/>
          <w:lang w:val="ru-RU"/>
        </w:rPr>
        <w:t>через экскурсии, участие</w:t>
      </w:r>
      <w:r w:rsidR="00E93524" w:rsidRPr="00E93524">
        <w:rPr>
          <w:rFonts w:eastAsia="Calibri"/>
          <w:sz w:val="28"/>
          <w:szCs w:val="28"/>
          <w:lang w:val="ru-RU"/>
        </w:rPr>
        <w:t xml:space="preserve"> в конкурсах,</w:t>
      </w:r>
      <w:r>
        <w:rPr>
          <w:rFonts w:eastAsia="Calibri"/>
          <w:sz w:val="28"/>
          <w:szCs w:val="28"/>
          <w:lang w:val="ru-RU"/>
        </w:rPr>
        <w:t xml:space="preserve"> проектах, </w:t>
      </w:r>
      <w:r w:rsidR="00E93524" w:rsidRPr="00E93524">
        <w:rPr>
          <w:rFonts w:eastAsia="Calibri"/>
          <w:sz w:val="28"/>
          <w:szCs w:val="28"/>
          <w:lang w:val="ru-RU"/>
        </w:rPr>
        <w:t>посещени</w:t>
      </w:r>
      <w:r w:rsidR="0070528C">
        <w:rPr>
          <w:rFonts w:eastAsia="Calibri"/>
          <w:sz w:val="28"/>
          <w:szCs w:val="28"/>
          <w:lang w:val="ru-RU"/>
        </w:rPr>
        <w:t>е</w:t>
      </w:r>
      <w:r w:rsidR="00E93524" w:rsidRPr="00E93524">
        <w:rPr>
          <w:rFonts w:eastAsia="Calibri"/>
          <w:sz w:val="28"/>
          <w:szCs w:val="28"/>
          <w:lang w:val="ru-RU"/>
        </w:rPr>
        <w:t xml:space="preserve"> культурно-досуговых мероприятий</w:t>
      </w:r>
      <w:r>
        <w:rPr>
          <w:rFonts w:eastAsia="Calibri"/>
          <w:sz w:val="28"/>
          <w:szCs w:val="28"/>
          <w:lang w:val="ru-RU"/>
        </w:rPr>
        <w:t>, участи</w:t>
      </w:r>
      <w:r w:rsidR="0070528C">
        <w:rPr>
          <w:rFonts w:eastAsia="Calibri"/>
          <w:sz w:val="28"/>
          <w:szCs w:val="28"/>
          <w:lang w:val="ru-RU"/>
        </w:rPr>
        <w:t>е</w:t>
      </w:r>
      <w:r>
        <w:rPr>
          <w:rFonts w:eastAsia="Calibri"/>
          <w:sz w:val="28"/>
          <w:szCs w:val="28"/>
          <w:lang w:val="ru-RU"/>
        </w:rPr>
        <w:t xml:space="preserve"> в работе Школьного спортивного клуба и Ш</w:t>
      </w:r>
      <w:r w:rsidR="001A1546">
        <w:rPr>
          <w:rFonts w:eastAsia="Calibri"/>
          <w:sz w:val="28"/>
          <w:szCs w:val="28"/>
          <w:lang w:val="ru-RU"/>
        </w:rPr>
        <w:t>кольного театра</w:t>
      </w:r>
      <w:r w:rsidR="00E93524">
        <w:rPr>
          <w:rFonts w:eastAsia="Calibri"/>
          <w:sz w:val="28"/>
          <w:szCs w:val="28"/>
          <w:lang w:val="ru-RU"/>
        </w:rPr>
        <w:t>.</w:t>
      </w:r>
      <w:r w:rsidR="00956B3C">
        <w:rPr>
          <w:rFonts w:eastAsia="Calibri"/>
          <w:sz w:val="28"/>
          <w:szCs w:val="28"/>
          <w:lang w:val="ru-RU"/>
        </w:rPr>
        <w:t>Во 2-х классах по 4 часа не предусмотрены к финансированию, так как реализуются через экскурсии, участие</w:t>
      </w:r>
      <w:r w:rsidR="00956B3C" w:rsidRPr="00E93524">
        <w:rPr>
          <w:rFonts w:eastAsia="Calibri"/>
          <w:sz w:val="28"/>
          <w:szCs w:val="28"/>
          <w:lang w:val="ru-RU"/>
        </w:rPr>
        <w:t xml:space="preserve"> в конкурсах,</w:t>
      </w:r>
      <w:r w:rsidR="00956B3C">
        <w:rPr>
          <w:rFonts w:eastAsia="Calibri"/>
          <w:sz w:val="28"/>
          <w:szCs w:val="28"/>
          <w:lang w:val="ru-RU"/>
        </w:rPr>
        <w:t xml:space="preserve"> проектах, </w:t>
      </w:r>
      <w:r w:rsidR="00956B3C" w:rsidRPr="00E93524">
        <w:rPr>
          <w:rFonts w:eastAsia="Calibri"/>
          <w:sz w:val="28"/>
          <w:szCs w:val="28"/>
          <w:lang w:val="ru-RU"/>
        </w:rPr>
        <w:t>посещени</w:t>
      </w:r>
      <w:r w:rsidR="00956B3C">
        <w:rPr>
          <w:rFonts w:eastAsia="Calibri"/>
          <w:sz w:val="28"/>
          <w:szCs w:val="28"/>
          <w:lang w:val="ru-RU"/>
        </w:rPr>
        <w:t>е</w:t>
      </w:r>
      <w:r w:rsidR="00956B3C" w:rsidRPr="00E93524">
        <w:rPr>
          <w:rFonts w:eastAsia="Calibri"/>
          <w:sz w:val="28"/>
          <w:szCs w:val="28"/>
          <w:lang w:val="ru-RU"/>
        </w:rPr>
        <w:t xml:space="preserve"> культурно-досуговых мероприятий</w:t>
      </w:r>
      <w:r w:rsidR="00956B3C">
        <w:rPr>
          <w:rFonts w:eastAsia="Calibri"/>
          <w:sz w:val="28"/>
          <w:szCs w:val="28"/>
          <w:lang w:val="ru-RU"/>
        </w:rPr>
        <w:t>, участие в работе Школьного спортивного клуба и Школьного театра. В 3 - 4 - х классах по 3 часа</w:t>
      </w:r>
      <w:r w:rsidRPr="00E93524">
        <w:rPr>
          <w:rFonts w:eastAsia="Calibri"/>
          <w:sz w:val="28"/>
          <w:szCs w:val="28"/>
          <w:lang w:val="ru-RU"/>
        </w:rPr>
        <w:t xml:space="preserve">из внеурочной деятельности не предусмотрены к финансированию в рамках учебного плана, </w:t>
      </w:r>
      <w:r w:rsidR="008E157E" w:rsidRPr="00E93524">
        <w:rPr>
          <w:rFonts w:eastAsia="Calibri"/>
          <w:sz w:val="28"/>
          <w:szCs w:val="28"/>
          <w:lang w:val="ru-RU"/>
        </w:rPr>
        <w:t xml:space="preserve">так как реализуются </w:t>
      </w:r>
      <w:r w:rsidR="008E157E">
        <w:rPr>
          <w:rFonts w:eastAsia="Calibri"/>
          <w:sz w:val="28"/>
          <w:szCs w:val="28"/>
          <w:lang w:val="ru-RU"/>
        </w:rPr>
        <w:t>через экскурсии, участие</w:t>
      </w:r>
      <w:r w:rsidR="008E157E" w:rsidRPr="00E93524">
        <w:rPr>
          <w:rFonts w:eastAsia="Calibri"/>
          <w:sz w:val="28"/>
          <w:szCs w:val="28"/>
          <w:lang w:val="ru-RU"/>
        </w:rPr>
        <w:t xml:space="preserve"> в конкурсах,</w:t>
      </w:r>
      <w:r w:rsidR="008E157E">
        <w:rPr>
          <w:rFonts w:eastAsia="Calibri"/>
          <w:sz w:val="28"/>
          <w:szCs w:val="28"/>
          <w:lang w:val="ru-RU"/>
        </w:rPr>
        <w:t xml:space="preserve"> проектах, </w:t>
      </w:r>
      <w:r w:rsidR="008E157E" w:rsidRPr="00E93524">
        <w:rPr>
          <w:rFonts w:eastAsia="Calibri"/>
          <w:sz w:val="28"/>
          <w:szCs w:val="28"/>
          <w:lang w:val="ru-RU"/>
        </w:rPr>
        <w:t>посещени</w:t>
      </w:r>
      <w:r w:rsidR="008E157E">
        <w:rPr>
          <w:rFonts w:eastAsia="Calibri"/>
          <w:sz w:val="28"/>
          <w:szCs w:val="28"/>
          <w:lang w:val="ru-RU"/>
        </w:rPr>
        <w:t>е</w:t>
      </w:r>
      <w:r w:rsidR="008E157E" w:rsidRPr="00E93524">
        <w:rPr>
          <w:rFonts w:eastAsia="Calibri"/>
          <w:sz w:val="28"/>
          <w:szCs w:val="28"/>
          <w:lang w:val="ru-RU"/>
        </w:rPr>
        <w:t xml:space="preserve"> культурно-досуговых мероприятий</w:t>
      </w:r>
      <w:r w:rsidR="008E157E">
        <w:rPr>
          <w:rFonts w:eastAsia="Calibri"/>
          <w:sz w:val="28"/>
          <w:szCs w:val="28"/>
          <w:lang w:val="ru-RU"/>
        </w:rPr>
        <w:t>, участие в работе Школьного спортивного клуба и Школьного театра</w:t>
      </w:r>
      <w:r>
        <w:rPr>
          <w:rFonts w:eastAsia="Calibri"/>
          <w:sz w:val="28"/>
          <w:szCs w:val="28"/>
          <w:lang w:val="ru-RU"/>
        </w:rPr>
        <w:t>.</w:t>
      </w:r>
    </w:p>
    <w:p w:rsidR="00FC2254" w:rsidRDefault="00865791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Данное перераспределение часов способствует снижению нагрузки, сохранению физического и психологического здоровья </w:t>
      </w:r>
      <w:r>
        <w:rPr>
          <w:rFonts w:eastAsia="Calibri"/>
          <w:sz w:val="28"/>
          <w:szCs w:val="28"/>
          <w:lang w:val="ru-RU"/>
        </w:rPr>
        <w:t>обучающихся с ОВЗ.</w:t>
      </w:r>
    </w:p>
    <w:p w:rsidR="00FC2254" w:rsidRDefault="00FC2254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FD2EFF">
      <w:p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FC2254" w:rsidRDefault="00FC2254" w:rsidP="003B68A5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</w:p>
    <w:p w:rsidR="00C552C9" w:rsidRDefault="00C552C9" w:rsidP="00B12CB8">
      <w:pPr>
        <w:spacing w:line="276" w:lineRule="auto"/>
        <w:ind w:firstLine="709"/>
        <w:contextualSpacing/>
        <w:jc w:val="center"/>
        <w:rPr>
          <w:rFonts w:eastAsia="Calibri"/>
          <w:b/>
          <w:sz w:val="28"/>
          <w:szCs w:val="28"/>
          <w:lang w:val="ru-RU"/>
        </w:rPr>
      </w:pPr>
    </w:p>
    <w:p w:rsidR="001A1546" w:rsidRDefault="001A1546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1A1546" w:rsidRDefault="001A1546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1A1546" w:rsidRDefault="001A1546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1A1546" w:rsidRDefault="001A1546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1A1546" w:rsidRDefault="001A1546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FD2EFF" w:rsidRDefault="00FD2EFF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</w:p>
    <w:p w:rsidR="004910B2" w:rsidRPr="00DF6E5D" w:rsidRDefault="00865791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  <w:r w:rsidRPr="00DF6E5D">
        <w:rPr>
          <w:rFonts w:eastAsia="Calibri"/>
          <w:b/>
          <w:lang w:val="ru-RU"/>
        </w:rPr>
        <w:lastRenderedPageBreak/>
        <w:t xml:space="preserve">Учебный план начального общего образования обучающихся </w:t>
      </w:r>
    </w:p>
    <w:p w:rsidR="00B12CB8" w:rsidRPr="00DF6E5D" w:rsidRDefault="00865791" w:rsidP="00B12CB8">
      <w:pPr>
        <w:spacing w:line="276" w:lineRule="auto"/>
        <w:ind w:firstLine="709"/>
        <w:contextualSpacing/>
        <w:jc w:val="center"/>
        <w:rPr>
          <w:rFonts w:eastAsia="Calibri"/>
          <w:b/>
          <w:lang w:val="ru-RU"/>
        </w:rPr>
      </w:pPr>
      <w:r w:rsidRPr="00DF6E5D">
        <w:rPr>
          <w:rFonts w:eastAsia="Calibri"/>
          <w:b/>
          <w:lang w:val="ru-RU"/>
        </w:rPr>
        <w:t>с тяжелыми нарушениями речи (вариант 5.2)</w:t>
      </w:r>
    </w:p>
    <w:p w:rsidR="00DF6E5D" w:rsidRDefault="00865791" w:rsidP="00B12CB8">
      <w:pPr>
        <w:spacing w:line="276" w:lineRule="auto"/>
        <w:ind w:firstLine="709"/>
        <w:contextualSpacing/>
        <w:jc w:val="center"/>
        <w:rPr>
          <w:rFonts w:eastAsia="Calibri"/>
          <w:lang w:val="ru-RU"/>
        </w:rPr>
      </w:pPr>
      <w:r w:rsidRPr="00DF6E5D">
        <w:rPr>
          <w:rFonts w:eastAsia="Calibri"/>
          <w:lang w:val="ru-RU"/>
        </w:rPr>
        <w:t xml:space="preserve">казенного </w:t>
      </w:r>
      <w:r w:rsidR="004910B2" w:rsidRPr="00DF6E5D">
        <w:rPr>
          <w:rFonts w:eastAsia="Calibri"/>
          <w:lang w:val="ru-RU"/>
        </w:rPr>
        <w:t>обще</w:t>
      </w:r>
      <w:r w:rsidRPr="00DF6E5D">
        <w:rPr>
          <w:rFonts w:eastAsia="Calibri"/>
          <w:lang w:val="ru-RU"/>
        </w:rPr>
        <w:t xml:space="preserve">образовательного учреждения Омской области </w:t>
      </w:r>
    </w:p>
    <w:p w:rsidR="00B12CB8" w:rsidRPr="00DF6E5D" w:rsidRDefault="00865791" w:rsidP="00B12CB8">
      <w:pPr>
        <w:spacing w:line="276" w:lineRule="auto"/>
        <w:ind w:firstLine="709"/>
        <w:contextualSpacing/>
        <w:jc w:val="center"/>
        <w:rPr>
          <w:rFonts w:eastAsia="Calibri"/>
          <w:lang w:val="ru-RU"/>
        </w:rPr>
      </w:pPr>
      <w:r w:rsidRPr="00DF6E5D">
        <w:rPr>
          <w:rFonts w:eastAsia="Calibri"/>
          <w:lang w:val="ru-RU"/>
        </w:rPr>
        <w:t>«</w:t>
      </w:r>
      <w:r w:rsidR="004910B2" w:rsidRPr="00DF6E5D">
        <w:rPr>
          <w:rFonts w:eastAsia="Calibri"/>
          <w:lang w:val="ru-RU"/>
        </w:rPr>
        <w:t>Адаптивная школа-интернат № 19</w:t>
      </w:r>
      <w:r w:rsidRPr="00DF6E5D">
        <w:rPr>
          <w:rFonts w:eastAsia="Calibri"/>
          <w:lang w:val="ru-RU"/>
        </w:rPr>
        <w:t xml:space="preserve">» </w:t>
      </w:r>
    </w:p>
    <w:p w:rsidR="00FC2254" w:rsidRPr="00DF6E5D" w:rsidRDefault="00865791" w:rsidP="00B12CB8">
      <w:pPr>
        <w:spacing w:line="276" w:lineRule="auto"/>
        <w:ind w:firstLine="709"/>
        <w:contextualSpacing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1</w:t>
      </w:r>
      <w:r w:rsidR="00FB6AD4">
        <w:rPr>
          <w:rFonts w:eastAsia="Calibri"/>
          <w:lang w:val="ru-RU"/>
        </w:rPr>
        <w:t xml:space="preserve"> доп., 2</w:t>
      </w:r>
      <w:r>
        <w:rPr>
          <w:rFonts w:eastAsia="Calibri"/>
          <w:lang w:val="ru-RU"/>
        </w:rPr>
        <w:t xml:space="preserve"> - 4</w:t>
      </w:r>
      <w:r w:rsidR="00B12CB8" w:rsidRPr="00DF6E5D">
        <w:rPr>
          <w:rFonts w:eastAsia="Calibri"/>
          <w:lang w:val="ru-RU"/>
        </w:rPr>
        <w:t xml:space="preserve"> класс</w:t>
      </w:r>
      <w:r w:rsidR="004910B2" w:rsidRPr="00DF6E5D">
        <w:rPr>
          <w:rFonts w:eastAsia="Calibri"/>
          <w:lang w:val="ru-RU"/>
        </w:rPr>
        <w:t>ы</w:t>
      </w:r>
      <w:r w:rsidR="00B12CB8" w:rsidRPr="00DF6E5D">
        <w:rPr>
          <w:rFonts w:eastAsia="Calibri"/>
          <w:lang w:val="ru-RU"/>
        </w:rPr>
        <w:t xml:space="preserve">, </w:t>
      </w:r>
      <w:r w:rsidR="004910B2" w:rsidRPr="00DF6E5D">
        <w:rPr>
          <w:rFonts w:eastAsia="Calibri"/>
        </w:rPr>
        <w:t>I</w:t>
      </w:r>
      <w:r w:rsidR="00B12CB8" w:rsidRPr="00DF6E5D">
        <w:rPr>
          <w:rFonts w:eastAsia="Calibri"/>
          <w:lang w:val="ru-RU"/>
        </w:rPr>
        <w:t xml:space="preserve"> отделение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2835"/>
        <w:gridCol w:w="2836"/>
        <w:gridCol w:w="1418"/>
        <w:gridCol w:w="1275"/>
        <w:gridCol w:w="1134"/>
        <w:gridCol w:w="1134"/>
      </w:tblGrid>
      <w:tr w:rsidR="007F3713" w:rsidTr="00FD2EFF">
        <w:tc>
          <w:tcPr>
            <w:tcW w:w="2835" w:type="dxa"/>
            <w:vMerge w:val="restart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Предметные области</w:t>
            </w:r>
          </w:p>
        </w:tc>
        <w:tc>
          <w:tcPr>
            <w:tcW w:w="2836" w:type="dxa"/>
            <w:vMerge w:val="restart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Учебные предметы</w:t>
            </w:r>
          </w:p>
        </w:tc>
        <w:tc>
          <w:tcPr>
            <w:tcW w:w="4961" w:type="dxa"/>
            <w:gridSpan w:val="4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Количество часов в неделю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C17F5C" w:rsidRPr="001A2474" w:rsidRDefault="00C17F5C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 xml:space="preserve">1 </w:t>
            </w:r>
            <w:r w:rsidR="00431518">
              <w:rPr>
                <w:rFonts w:eastAsia="Calibri"/>
                <w:sz w:val="20"/>
                <w:szCs w:val="20"/>
              </w:rPr>
              <w:t xml:space="preserve">доп. </w:t>
            </w:r>
            <w:r w:rsidRPr="001A2474">
              <w:rPr>
                <w:rFonts w:eastAsia="Calibri"/>
                <w:sz w:val="20"/>
                <w:szCs w:val="20"/>
              </w:rPr>
              <w:t>класс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 класс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3 класс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 класс</w:t>
            </w:r>
          </w:p>
        </w:tc>
      </w:tr>
      <w:tr w:rsidR="007F3713" w:rsidTr="001A6086">
        <w:tc>
          <w:tcPr>
            <w:tcW w:w="7089" w:type="dxa"/>
            <w:gridSpan w:val="3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A2474">
              <w:rPr>
                <w:rFonts w:eastAsia="Calibri"/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275" w:type="dxa"/>
          </w:tcPr>
          <w:p w:rsidR="00C17F5C" w:rsidRPr="001A2474" w:rsidRDefault="00C17F5C" w:rsidP="001A6086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17F5C" w:rsidRPr="001A2474" w:rsidRDefault="00C17F5C" w:rsidP="001A6086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17F5C" w:rsidRPr="001A2474" w:rsidRDefault="00C17F5C" w:rsidP="001A6086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7F3713" w:rsidTr="00FD2EFF">
        <w:tc>
          <w:tcPr>
            <w:tcW w:w="2835" w:type="dxa"/>
            <w:vMerge w:val="restart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Обучение грамоте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Литературное чтение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  <w:vMerge w:val="restart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Искусство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836" w:type="dxa"/>
          </w:tcPr>
          <w:p w:rsidR="00C17F5C" w:rsidRPr="001A2474" w:rsidRDefault="00865791" w:rsidP="002D6DE7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Т</w:t>
            </w:r>
            <w:r w:rsidR="002D6DE7">
              <w:rPr>
                <w:rFonts w:eastAsia="Calibri"/>
                <w:sz w:val="20"/>
                <w:szCs w:val="20"/>
              </w:rPr>
              <w:t>ехнология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Физическая культура</w:t>
            </w:r>
            <w:r w:rsidR="002D6DE7">
              <w:rPr>
                <w:rFonts w:eastAsia="Calibri"/>
                <w:sz w:val="20"/>
                <w:szCs w:val="20"/>
              </w:rPr>
              <w:t xml:space="preserve"> (адаптивная физическая культура)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F3713" w:rsidTr="001A6086">
        <w:tc>
          <w:tcPr>
            <w:tcW w:w="5671" w:type="dxa"/>
            <w:gridSpan w:val="2"/>
          </w:tcPr>
          <w:p w:rsidR="00C17F5C" w:rsidRPr="001A2474" w:rsidRDefault="00865791" w:rsidP="001A6086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1A2474">
              <w:rPr>
                <w:rFonts w:eastAsia="Calibri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A2474">
              <w:rPr>
                <w:rFonts w:eastAsia="Calibri"/>
                <w:b/>
                <w:sz w:val="20"/>
                <w:szCs w:val="20"/>
              </w:rPr>
              <w:t>20</w:t>
            </w:r>
          </w:p>
        </w:tc>
      </w:tr>
      <w:tr w:rsidR="007F3713" w:rsidRPr="00556DCB" w:rsidTr="001A6086">
        <w:tc>
          <w:tcPr>
            <w:tcW w:w="9498" w:type="dxa"/>
            <w:gridSpan w:val="5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1A2474">
              <w:rPr>
                <w:rFonts w:eastAsia="Calibri"/>
                <w:b/>
                <w:i/>
                <w:sz w:val="20"/>
                <w:szCs w:val="20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C17F5C" w:rsidRPr="001A2474" w:rsidRDefault="00C17F5C" w:rsidP="001A6086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Искусство</w:t>
            </w: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F3713" w:rsidTr="00FD2EFF">
        <w:tc>
          <w:tcPr>
            <w:tcW w:w="2835" w:type="dxa"/>
          </w:tcPr>
          <w:p w:rsidR="002D6DE7" w:rsidRPr="001A2474" w:rsidRDefault="00865791" w:rsidP="002D6DE7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2836" w:type="dxa"/>
          </w:tcPr>
          <w:p w:rsidR="002D6DE7" w:rsidRPr="001A2474" w:rsidRDefault="00865791" w:rsidP="002D6DE7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Физическая культура</w:t>
            </w:r>
            <w:r>
              <w:rPr>
                <w:rFonts w:eastAsia="Calibri"/>
                <w:sz w:val="20"/>
                <w:szCs w:val="20"/>
              </w:rPr>
              <w:t xml:space="preserve"> (адаптивная физическая культура)</w:t>
            </w:r>
          </w:p>
        </w:tc>
        <w:tc>
          <w:tcPr>
            <w:tcW w:w="1418" w:type="dxa"/>
          </w:tcPr>
          <w:p w:rsidR="002D6DE7" w:rsidRPr="001A2474" w:rsidRDefault="00865791" w:rsidP="002D6DE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D6DE7" w:rsidRPr="001A2474" w:rsidRDefault="00865791" w:rsidP="002D6DE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6DE7" w:rsidRPr="001A2474" w:rsidRDefault="00865791" w:rsidP="002D6DE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6DE7" w:rsidRPr="001A2474" w:rsidRDefault="00865791" w:rsidP="002D6DE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1A6086">
        <w:tc>
          <w:tcPr>
            <w:tcW w:w="5671" w:type="dxa"/>
            <w:gridSpan w:val="2"/>
          </w:tcPr>
          <w:p w:rsidR="00C17F5C" w:rsidRPr="001A2474" w:rsidRDefault="00865791" w:rsidP="001A6086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1A2474">
              <w:rPr>
                <w:rFonts w:eastAsia="Calibri"/>
                <w:b/>
                <w:i/>
                <w:sz w:val="20"/>
                <w:szCs w:val="20"/>
              </w:rPr>
              <w:t xml:space="preserve">Предельно допустимая аудиторная учебная нагрузка при </w:t>
            </w:r>
            <w:r w:rsidRPr="001A2474">
              <w:rPr>
                <w:rFonts w:eastAsia="Calibri"/>
                <w:b/>
                <w:i/>
                <w:sz w:val="20"/>
                <w:szCs w:val="20"/>
              </w:rPr>
              <w:t>5-дневной учебной неделе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A2474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A2474"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A2474"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A2474">
              <w:rPr>
                <w:rFonts w:eastAsia="Calibri"/>
                <w:b/>
                <w:sz w:val="20"/>
                <w:szCs w:val="20"/>
              </w:rPr>
              <w:t>23</w:t>
            </w:r>
          </w:p>
        </w:tc>
      </w:tr>
      <w:tr w:rsidR="007F3713" w:rsidTr="00016E59">
        <w:trPr>
          <w:trHeight w:val="293"/>
        </w:trPr>
        <w:tc>
          <w:tcPr>
            <w:tcW w:w="5671" w:type="dxa"/>
            <w:gridSpan w:val="2"/>
          </w:tcPr>
          <w:p w:rsidR="002D6DE7" w:rsidRPr="001A2474" w:rsidRDefault="00865791" w:rsidP="002D6DE7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Внеурочная деятельность</w:t>
            </w:r>
          </w:p>
          <w:p w:rsidR="002D6DE7" w:rsidRPr="001A2474" w:rsidRDefault="002D6DE7" w:rsidP="002D6DE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6DE7" w:rsidRPr="001A2474" w:rsidRDefault="00865791" w:rsidP="002E17D0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D6DE7" w:rsidRDefault="00865791" w:rsidP="002E17D0">
            <w:pPr>
              <w:jc w:val="center"/>
              <w:rPr>
                <w:rFonts w:ascii="Calibri" w:eastAsia="Calibri" w:hAnsi="Calibri"/>
              </w:rPr>
            </w:pPr>
            <w:r w:rsidRPr="00F357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D6DE7" w:rsidRDefault="00865791" w:rsidP="002E17D0">
            <w:pPr>
              <w:jc w:val="center"/>
              <w:rPr>
                <w:rFonts w:ascii="Calibri" w:eastAsia="Calibri" w:hAnsi="Calibri"/>
              </w:rPr>
            </w:pPr>
            <w:r w:rsidRPr="00F35721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D6DE7" w:rsidRDefault="00865791" w:rsidP="002E17D0">
            <w:pPr>
              <w:jc w:val="center"/>
              <w:rPr>
                <w:rFonts w:ascii="Calibri" w:eastAsia="Calibri" w:hAnsi="Calibri"/>
              </w:rPr>
            </w:pPr>
            <w:r w:rsidRPr="00F3572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F3713" w:rsidTr="00016E59">
        <w:trPr>
          <w:trHeight w:val="384"/>
        </w:trPr>
        <w:tc>
          <w:tcPr>
            <w:tcW w:w="5671" w:type="dxa"/>
            <w:gridSpan w:val="2"/>
          </w:tcPr>
          <w:p w:rsidR="00016E59" w:rsidRPr="001A2474" w:rsidRDefault="00865791" w:rsidP="002D6DE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 них обязательные коррекционные курсы</w:t>
            </w:r>
          </w:p>
        </w:tc>
        <w:tc>
          <w:tcPr>
            <w:tcW w:w="1418" w:type="dxa"/>
          </w:tcPr>
          <w:p w:rsidR="00016E59" w:rsidRDefault="00865791" w:rsidP="00016E5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16E59" w:rsidRPr="00F35721" w:rsidRDefault="00865791" w:rsidP="00016E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16E59" w:rsidRPr="00F35721" w:rsidRDefault="00865791" w:rsidP="00016E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16E59" w:rsidRPr="00F35721" w:rsidRDefault="00865791" w:rsidP="00016E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7F3713" w:rsidTr="00FD2EFF">
        <w:tc>
          <w:tcPr>
            <w:tcW w:w="2835" w:type="dxa"/>
            <w:vMerge w:val="restart"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Развитие речи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Логопедическая ритмика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произношение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F3713" w:rsidTr="00FD2EFF">
        <w:tc>
          <w:tcPr>
            <w:tcW w:w="2835" w:type="dxa"/>
            <w:vMerge/>
          </w:tcPr>
          <w:p w:rsidR="00C17F5C" w:rsidRPr="001A2474" w:rsidRDefault="00C17F5C" w:rsidP="001A6086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C17F5C" w:rsidRPr="001A2474" w:rsidRDefault="00865791" w:rsidP="001A6086">
            <w:pPr>
              <w:contextualSpacing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 xml:space="preserve">Индивидуальная и подгрупповая логопедическая </w:t>
            </w:r>
            <w:r w:rsidRPr="001A2474">
              <w:rPr>
                <w:rFonts w:eastAsia="Calibri"/>
                <w:sz w:val="20"/>
                <w:szCs w:val="20"/>
              </w:rPr>
              <w:t>работа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A24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F3713" w:rsidTr="001A6086">
        <w:tc>
          <w:tcPr>
            <w:tcW w:w="5671" w:type="dxa"/>
            <w:gridSpan w:val="2"/>
          </w:tcPr>
          <w:p w:rsidR="00C17F5C" w:rsidRPr="001A2474" w:rsidRDefault="00865791" w:rsidP="001A608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2EFF">
              <w:rPr>
                <w:rFonts w:eastAsia="Calibri"/>
                <w:b/>
                <w:sz w:val="20"/>
                <w:szCs w:val="20"/>
                <w:highlight w:val="yellow"/>
              </w:rPr>
              <w:t>3</w:t>
            </w:r>
            <w:r w:rsidR="00FD2EFF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275" w:type="dxa"/>
          </w:tcPr>
          <w:p w:rsidR="00C17F5C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FD2EFF">
              <w:rPr>
                <w:rFonts w:eastAsia="Calibri"/>
                <w:b/>
                <w:sz w:val="20"/>
                <w:szCs w:val="20"/>
                <w:highlight w:val="yellow"/>
              </w:rPr>
              <w:t>5</w:t>
            </w:r>
            <w:r w:rsidR="00FD2EFF" w:rsidRPr="00FD2EFF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C17F5C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FD2EFF">
              <w:rPr>
                <w:rFonts w:eastAsia="Calibri"/>
                <w:b/>
                <w:sz w:val="20"/>
                <w:szCs w:val="20"/>
                <w:highlight w:val="yellow"/>
              </w:rPr>
              <w:t>5</w:t>
            </w:r>
            <w:r w:rsidR="00FD2EFF" w:rsidRPr="00FD2EFF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C17F5C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FD2EFF">
              <w:rPr>
                <w:rFonts w:eastAsia="Calibri"/>
                <w:b/>
                <w:sz w:val="20"/>
                <w:szCs w:val="20"/>
                <w:highlight w:val="yellow"/>
              </w:rPr>
              <w:t>5</w:t>
            </w:r>
            <w:r w:rsidR="00FD2EFF" w:rsidRPr="00FD2EFF">
              <w:rPr>
                <w:rFonts w:eastAsia="Calibri"/>
                <w:highlight w:val="yellow"/>
              </w:rPr>
              <w:t>**</w:t>
            </w:r>
          </w:p>
        </w:tc>
      </w:tr>
      <w:tr w:rsidR="007F3713" w:rsidTr="00FD2EFF">
        <w:tc>
          <w:tcPr>
            <w:tcW w:w="2835" w:type="dxa"/>
          </w:tcPr>
          <w:p w:rsidR="00FD2EFF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Духовно-нравственное</w:t>
            </w:r>
          </w:p>
        </w:tc>
        <w:tc>
          <w:tcPr>
            <w:tcW w:w="2836" w:type="dxa"/>
          </w:tcPr>
          <w:p w:rsidR="00FD2EFF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Разговоры о важном</w:t>
            </w:r>
          </w:p>
        </w:tc>
        <w:tc>
          <w:tcPr>
            <w:tcW w:w="1418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</w:tcPr>
          <w:p w:rsidR="008649BA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Общекультурное</w:t>
            </w:r>
          </w:p>
        </w:tc>
        <w:tc>
          <w:tcPr>
            <w:tcW w:w="2836" w:type="dxa"/>
          </w:tcPr>
          <w:p w:rsidR="008649BA" w:rsidRPr="00FD2EFF" w:rsidRDefault="008649BA" w:rsidP="00FD2EF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9BA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  <w:highlight w:val="yellow"/>
              </w:rPr>
              <w:t>0,5</w:t>
            </w:r>
            <w:r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275" w:type="dxa"/>
          </w:tcPr>
          <w:p w:rsidR="008649BA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F42CB9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F42CB9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F42CB9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F42CB9">
              <w:rPr>
                <w:rFonts w:eastAsia="Calibri"/>
                <w:highlight w:val="yellow"/>
              </w:rPr>
              <w:t>**</w:t>
            </w:r>
          </w:p>
        </w:tc>
      </w:tr>
      <w:tr w:rsidR="007F3713" w:rsidTr="00FD2EFF">
        <w:tc>
          <w:tcPr>
            <w:tcW w:w="2835" w:type="dxa"/>
            <w:vMerge w:val="restart"/>
          </w:tcPr>
          <w:p w:rsidR="008649BA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 w:rsidRPr="00FD2EFF">
              <w:rPr>
                <w:rFonts w:eastAsia="Calibri"/>
                <w:sz w:val="20"/>
                <w:szCs w:val="20"/>
              </w:rPr>
              <w:t>Общеинтеллектуальное</w:t>
            </w:r>
          </w:p>
        </w:tc>
        <w:tc>
          <w:tcPr>
            <w:tcW w:w="2836" w:type="dxa"/>
          </w:tcPr>
          <w:p w:rsidR="008649BA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1418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649B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649B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649B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649BA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F3713" w:rsidTr="00FD2EFF">
        <w:tc>
          <w:tcPr>
            <w:tcW w:w="2835" w:type="dxa"/>
            <w:vMerge/>
          </w:tcPr>
          <w:p w:rsidR="008649BA" w:rsidRPr="00FD2EFF" w:rsidRDefault="008649BA" w:rsidP="00FD2EF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6" w:type="dxa"/>
          </w:tcPr>
          <w:p w:rsidR="008649BA" w:rsidRDefault="008649BA" w:rsidP="00FD2EF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highlight w:val="yellow"/>
              </w:rPr>
              <w:t>0,5</w:t>
            </w:r>
            <w:r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275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649BA" w:rsidRPr="008649BA" w:rsidRDefault="00865791" w:rsidP="001A6086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7F3713" w:rsidTr="00FD2EFF">
        <w:tc>
          <w:tcPr>
            <w:tcW w:w="2835" w:type="dxa"/>
          </w:tcPr>
          <w:p w:rsidR="008649BA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Социальное</w:t>
            </w:r>
          </w:p>
        </w:tc>
        <w:tc>
          <w:tcPr>
            <w:tcW w:w="2836" w:type="dxa"/>
          </w:tcPr>
          <w:p w:rsidR="008649BA" w:rsidRPr="00FD2EFF" w:rsidRDefault="008649BA" w:rsidP="00FD2EF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FD1387">
              <w:rPr>
                <w:rFonts w:eastAsia="Calibri"/>
                <w:b/>
                <w:sz w:val="20"/>
                <w:szCs w:val="20"/>
                <w:highlight w:val="yellow"/>
              </w:rPr>
              <w:t>0,5</w:t>
            </w:r>
            <w:r w:rsidRPr="00FD1387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275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6802A2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6802A2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A1266C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A1266C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506F90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506F90">
              <w:rPr>
                <w:rFonts w:eastAsia="Calibri"/>
                <w:highlight w:val="yellow"/>
              </w:rPr>
              <w:t>**</w:t>
            </w:r>
          </w:p>
        </w:tc>
      </w:tr>
      <w:tr w:rsidR="007F3713" w:rsidTr="00FD2EFF">
        <w:tc>
          <w:tcPr>
            <w:tcW w:w="2835" w:type="dxa"/>
          </w:tcPr>
          <w:p w:rsidR="008649BA" w:rsidRPr="00FD2EFF" w:rsidRDefault="00865791" w:rsidP="00FD2EFF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Спортивно- оздоровительное</w:t>
            </w:r>
          </w:p>
        </w:tc>
        <w:tc>
          <w:tcPr>
            <w:tcW w:w="2836" w:type="dxa"/>
          </w:tcPr>
          <w:p w:rsidR="008649BA" w:rsidRPr="00FD2EFF" w:rsidRDefault="008649BA" w:rsidP="00FD2EF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FD1387">
              <w:rPr>
                <w:rFonts w:eastAsia="Calibri"/>
                <w:b/>
                <w:sz w:val="20"/>
                <w:szCs w:val="20"/>
                <w:highlight w:val="yellow"/>
              </w:rPr>
              <w:t>0,5</w:t>
            </w:r>
            <w:r w:rsidRPr="00FD1387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275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6802A2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6802A2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A1266C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A1266C">
              <w:rPr>
                <w:rFonts w:eastAsia="Calibri"/>
                <w:highlight w:val="yellow"/>
              </w:rPr>
              <w:t>**</w:t>
            </w:r>
          </w:p>
        </w:tc>
        <w:tc>
          <w:tcPr>
            <w:tcW w:w="1134" w:type="dxa"/>
          </w:tcPr>
          <w:p w:rsidR="008649BA" w:rsidRDefault="00865791" w:rsidP="008649BA">
            <w:pPr>
              <w:jc w:val="center"/>
              <w:rPr>
                <w:rFonts w:ascii="Calibri" w:eastAsia="Calibri" w:hAnsi="Calibri"/>
              </w:rPr>
            </w:pPr>
            <w:r w:rsidRPr="00506F90">
              <w:rPr>
                <w:rFonts w:eastAsia="Calibri"/>
                <w:b/>
                <w:sz w:val="20"/>
                <w:szCs w:val="20"/>
                <w:highlight w:val="yellow"/>
              </w:rPr>
              <w:t>1</w:t>
            </w:r>
            <w:r w:rsidRPr="00506F90">
              <w:rPr>
                <w:rFonts w:eastAsia="Calibri"/>
                <w:highlight w:val="yellow"/>
              </w:rPr>
              <w:t>**</w:t>
            </w:r>
          </w:p>
        </w:tc>
      </w:tr>
      <w:tr w:rsidR="007F3713" w:rsidTr="001A6086">
        <w:tc>
          <w:tcPr>
            <w:tcW w:w="5671" w:type="dxa"/>
            <w:gridSpan w:val="2"/>
          </w:tcPr>
          <w:p w:rsidR="00FD2EFF" w:rsidRDefault="00865791" w:rsidP="001A6086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FD2EFF">
              <w:rPr>
                <w:rFonts w:eastAsia="Calibri"/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2EFF">
              <w:rPr>
                <w:rFonts w:eastAsia="Calibri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2EFF">
              <w:rPr>
                <w:rFonts w:eastAsia="Calibri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FD2EFF" w:rsidRPr="00FD2EFF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2EFF">
              <w:rPr>
                <w:rFonts w:eastAsia="Calibri"/>
                <w:b/>
                <w:sz w:val="20"/>
                <w:szCs w:val="20"/>
              </w:rPr>
              <w:t>33</w:t>
            </w:r>
          </w:p>
        </w:tc>
      </w:tr>
      <w:tr w:rsidR="007F3713" w:rsidTr="001A6086">
        <w:tc>
          <w:tcPr>
            <w:tcW w:w="5671" w:type="dxa"/>
            <w:gridSpan w:val="2"/>
          </w:tcPr>
          <w:p w:rsidR="00C17F5C" w:rsidRPr="001A2474" w:rsidRDefault="00865791" w:rsidP="001A6086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1A2474">
              <w:rPr>
                <w:rFonts w:eastAsia="Calibri"/>
                <w:b/>
                <w:i/>
                <w:sz w:val="20"/>
                <w:szCs w:val="20"/>
              </w:rPr>
              <w:t>ВСЕГО К ФИНАНСИРОВАНИЮ</w:t>
            </w:r>
          </w:p>
        </w:tc>
        <w:tc>
          <w:tcPr>
            <w:tcW w:w="1418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17F5C" w:rsidRPr="001A2474" w:rsidRDefault="00865791" w:rsidP="001A6086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</w:tr>
    </w:tbl>
    <w:p w:rsidR="00E62BEB" w:rsidRDefault="00865791" w:rsidP="00737141">
      <w:pPr>
        <w:spacing w:after="200" w:line="276" w:lineRule="auto"/>
        <w:jc w:val="both"/>
        <w:rPr>
          <w:rFonts w:eastAsia="Calibri"/>
          <w:highlight w:val="yellow"/>
          <w:lang w:val="ru-RU"/>
        </w:rPr>
      </w:pPr>
      <w:r>
        <w:rPr>
          <w:rFonts w:eastAsia="Calibri"/>
          <w:highlight w:val="yellow"/>
          <w:lang w:val="ru-RU"/>
        </w:rPr>
        <w:t>Примечание:</w:t>
      </w:r>
    </w:p>
    <w:p w:rsidR="00894676" w:rsidRPr="005B5AF0" w:rsidRDefault="00865791" w:rsidP="00894676">
      <w:pPr>
        <w:spacing w:after="200" w:line="276" w:lineRule="auto"/>
        <w:jc w:val="both"/>
        <w:rPr>
          <w:rFonts w:eastAsia="Calibri"/>
          <w:lang w:val="ru-RU"/>
        </w:rPr>
      </w:pPr>
      <w:r>
        <w:rPr>
          <w:rFonts w:eastAsia="Calibri"/>
          <w:highlight w:val="yellow"/>
          <w:lang w:val="ru-RU"/>
        </w:rPr>
        <w:t xml:space="preserve">** </w:t>
      </w:r>
      <w:r w:rsidR="00236F40">
        <w:rPr>
          <w:rFonts w:eastAsia="Calibri"/>
          <w:lang w:val="ru-RU"/>
        </w:rPr>
        <w:t>в 1</w:t>
      </w:r>
      <w:r w:rsidR="002B7443">
        <w:rPr>
          <w:rFonts w:eastAsia="Calibri"/>
          <w:lang w:val="ru-RU"/>
        </w:rPr>
        <w:t xml:space="preserve"> доп.</w:t>
      </w:r>
      <w:r w:rsidR="00236F40">
        <w:rPr>
          <w:rFonts w:eastAsia="Calibri"/>
          <w:lang w:val="ru-RU"/>
        </w:rPr>
        <w:t xml:space="preserve"> –2 часа</w:t>
      </w:r>
      <w:r w:rsidRPr="00E62BEB">
        <w:rPr>
          <w:rFonts w:eastAsia="Calibri"/>
          <w:lang w:val="ru-RU"/>
        </w:rPr>
        <w:t xml:space="preserve"> из внеурочной деятельности </w:t>
      </w:r>
      <w:r>
        <w:rPr>
          <w:rFonts w:eastAsia="Calibri"/>
          <w:lang w:val="ru-RU"/>
        </w:rPr>
        <w:t>не предусмотрены к финанси</w:t>
      </w:r>
      <w:r w:rsidR="00236F40">
        <w:rPr>
          <w:rFonts w:eastAsia="Calibri"/>
          <w:lang w:val="ru-RU"/>
        </w:rPr>
        <w:t>рованию в рамках учебного плана;</w:t>
      </w:r>
      <w:r w:rsidR="00016E59">
        <w:rPr>
          <w:rFonts w:eastAsia="Calibri"/>
          <w:lang w:val="ru-RU"/>
        </w:rPr>
        <w:t xml:space="preserve"> во 2-х кл. – 4 часа из внеурочной деятельности не предусмотрены </w:t>
      </w:r>
      <w:r w:rsidR="00016E59">
        <w:rPr>
          <w:rFonts w:eastAsia="Calibri"/>
          <w:lang w:val="ru-RU"/>
        </w:rPr>
        <w:lastRenderedPageBreak/>
        <w:t>к финансированию в рамках учебного плана;</w:t>
      </w:r>
      <w:r>
        <w:rPr>
          <w:rFonts w:eastAsia="Calibri"/>
          <w:lang w:val="ru-RU"/>
        </w:rPr>
        <w:t>в 3 - 4-х классах по 3 часа из внеурочной деятельности не предусмотрены к финансированию в рамках учебного плана</w:t>
      </w:r>
    </w:p>
    <w:p w:rsidR="00E62BEB" w:rsidRDefault="00E62BEB" w:rsidP="00737141">
      <w:pPr>
        <w:spacing w:after="200" w:line="276" w:lineRule="auto"/>
        <w:jc w:val="both"/>
        <w:rPr>
          <w:rFonts w:eastAsia="Calibri"/>
          <w:highlight w:val="yellow"/>
          <w:lang w:val="ru-RU"/>
        </w:rPr>
      </w:pPr>
    </w:p>
    <w:p w:rsidR="00737141" w:rsidRDefault="00737141" w:rsidP="00D22BF7">
      <w:pPr>
        <w:spacing w:line="276" w:lineRule="auto"/>
        <w:ind w:firstLine="709"/>
        <w:contextualSpacing/>
        <w:jc w:val="right"/>
        <w:rPr>
          <w:rFonts w:eastAsia="Calibri"/>
          <w:b/>
          <w:sz w:val="28"/>
          <w:szCs w:val="28"/>
          <w:lang w:val="ru-RU"/>
        </w:rPr>
      </w:pPr>
    </w:p>
    <w:p w:rsidR="00737141" w:rsidRDefault="00737141" w:rsidP="00D22BF7">
      <w:pPr>
        <w:spacing w:line="276" w:lineRule="auto"/>
        <w:ind w:firstLine="709"/>
        <w:contextualSpacing/>
        <w:jc w:val="right"/>
        <w:rPr>
          <w:rFonts w:eastAsia="Calibri"/>
          <w:b/>
          <w:sz w:val="28"/>
          <w:szCs w:val="28"/>
          <w:lang w:val="ru-RU"/>
        </w:rPr>
      </w:pPr>
    </w:p>
    <w:p w:rsidR="00EB6480" w:rsidRDefault="00EB6480" w:rsidP="00D22BF7">
      <w:pPr>
        <w:spacing w:line="276" w:lineRule="auto"/>
        <w:ind w:firstLine="709"/>
        <w:contextualSpacing/>
        <w:jc w:val="right"/>
        <w:rPr>
          <w:rFonts w:eastAsia="Calibri"/>
          <w:b/>
          <w:sz w:val="28"/>
          <w:szCs w:val="28"/>
          <w:lang w:val="ru-RU"/>
        </w:rPr>
      </w:pPr>
    </w:p>
    <w:sectPr w:rsidR="00EB6480" w:rsidSect="00894676">
      <w:footerReference w:type="default" r:id="rId7"/>
      <w:pgSz w:w="11906" w:h="16838"/>
      <w:pgMar w:top="426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91" w:rsidRDefault="00865791" w:rsidP="007F3713">
      <w:r>
        <w:separator/>
      </w:r>
    </w:p>
  </w:endnote>
  <w:endnote w:type="continuationSeparator" w:id="1">
    <w:p w:rsidR="00865791" w:rsidRDefault="00865791" w:rsidP="007F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897262"/>
    </w:sdtPr>
    <w:sdtContent>
      <w:p w:rsidR="00FD2EFF" w:rsidRDefault="007F3713">
        <w:pPr>
          <w:pStyle w:val="a3"/>
          <w:jc w:val="center"/>
        </w:pPr>
        <w:r>
          <w:fldChar w:fldCharType="begin"/>
        </w:r>
        <w:r w:rsidR="00686ED1">
          <w:instrText>PAGE   \* MERGEFORMAT</w:instrText>
        </w:r>
        <w:r>
          <w:fldChar w:fldCharType="separate"/>
        </w:r>
        <w:r w:rsidR="00556D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2EFF" w:rsidRDefault="00FD2E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91" w:rsidRDefault="00865791" w:rsidP="007F3713">
      <w:r>
        <w:separator/>
      </w:r>
    </w:p>
  </w:footnote>
  <w:footnote w:type="continuationSeparator" w:id="1">
    <w:p w:rsidR="00865791" w:rsidRDefault="00865791" w:rsidP="007F3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13"/>
    <w:rsid w:val="00016E59"/>
    <w:rsid w:val="000A42F5"/>
    <w:rsid w:val="000F45BE"/>
    <w:rsid w:val="00100A2F"/>
    <w:rsid w:val="00125E09"/>
    <w:rsid w:val="001906BC"/>
    <w:rsid w:val="001A1546"/>
    <w:rsid w:val="001A2474"/>
    <w:rsid w:val="001A3B73"/>
    <w:rsid w:val="001A6086"/>
    <w:rsid w:val="00236F40"/>
    <w:rsid w:val="00246C9F"/>
    <w:rsid w:val="002A6725"/>
    <w:rsid w:val="002B08DA"/>
    <w:rsid w:val="002B7443"/>
    <w:rsid w:val="002D6DE7"/>
    <w:rsid w:val="002E17D0"/>
    <w:rsid w:val="00352A4E"/>
    <w:rsid w:val="003B68A5"/>
    <w:rsid w:val="003D0255"/>
    <w:rsid w:val="003D70E5"/>
    <w:rsid w:val="00431518"/>
    <w:rsid w:val="00471A42"/>
    <w:rsid w:val="004910B2"/>
    <w:rsid w:val="004F7C40"/>
    <w:rsid w:val="00506F90"/>
    <w:rsid w:val="0051033D"/>
    <w:rsid w:val="00510754"/>
    <w:rsid w:val="005513CA"/>
    <w:rsid w:val="00556DCB"/>
    <w:rsid w:val="00581EFB"/>
    <w:rsid w:val="00591255"/>
    <w:rsid w:val="005B5AF0"/>
    <w:rsid w:val="005D5115"/>
    <w:rsid w:val="0063745C"/>
    <w:rsid w:val="006802A2"/>
    <w:rsid w:val="006838BA"/>
    <w:rsid w:val="00686ED1"/>
    <w:rsid w:val="0070528C"/>
    <w:rsid w:val="0073003D"/>
    <w:rsid w:val="00737141"/>
    <w:rsid w:val="007A6F53"/>
    <w:rsid w:val="007D4792"/>
    <w:rsid w:val="007E5426"/>
    <w:rsid w:val="007F3713"/>
    <w:rsid w:val="00826DF8"/>
    <w:rsid w:val="0086275C"/>
    <w:rsid w:val="008649BA"/>
    <w:rsid w:val="00865791"/>
    <w:rsid w:val="00894676"/>
    <w:rsid w:val="008B6F5B"/>
    <w:rsid w:val="008E157E"/>
    <w:rsid w:val="008F398F"/>
    <w:rsid w:val="00904322"/>
    <w:rsid w:val="00940A44"/>
    <w:rsid w:val="00956B3C"/>
    <w:rsid w:val="009820E6"/>
    <w:rsid w:val="0099080C"/>
    <w:rsid w:val="00993C4C"/>
    <w:rsid w:val="009C02F6"/>
    <w:rsid w:val="009F073C"/>
    <w:rsid w:val="00A11C54"/>
    <w:rsid w:val="00A1266C"/>
    <w:rsid w:val="00A16CE3"/>
    <w:rsid w:val="00AC12DF"/>
    <w:rsid w:val="00B12CB8"/>
    <w:rsid w:val="00B55E73"/>
    <w:rsid w:val="00B564DA"/>
    <w:rsid w:val="00BB0139"/>
    <w:rsid w:val="00C17F5C"/>
    <w:rsid w:val="00C5424F"/>
    <w:rsid w:val="00C552C9"/>
    <w:rsid w:val="00CD377D"/>
    <w:rsid w:val="00D22BF7"/>
    <w:rsid w:val="00D5182D"/>
    <w:rsid w:val="00D9193D"/>
    <w:rsid w:val="00DA17C3"/>
    <w:rsid w:val="00DF0A8E"/>
    <w:rsid w:val="00DF6E5D"/>
    <w:rsid w:val="00E0584B"/>
    <w:rsid w:val="00E36488"/>
    <w:rsid w:val="00E62BEB"/>
    <w:rsid w:val="00E93524"/>
    <w:rsid w:val="00EB6480"/>
    <w:rsid w:val="00EB7D0C"/>
    <w:rsid w:val="00ED0D33"/>
    <w:rsid w:val="00EF76C5"/>
    <w:rsid w:val="00F217E6"/>
    <w:rsid w:val="00F24AA1"/>
    <w:rsid w:val="00F35721"/>
    <w:rsid w:val="00F42CB9"/>
    <w:rsid w:val="00F53BFE"/>
    <w:rsid w:val="00F751C7"/>
    <w:rsid w:val="00FB6AD4"/>
    <w:rsid w:val="00FC2254"/>
    <w:rsid w:val="00FC7A60"/>
    <w:rsid w:val="00FD1387"/>
    <w:rsid w:val="00FD2EFF"/>
    <w:rsid w:val="00FE194A"/>
    <w:rsid w:val="00FE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52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552C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F217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F217E6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D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2483</Words>
  <Characters>14155</Characters>
  <Application>Microsoft Office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2023-09-22T05:47:00Z</dcterms:created>
  <dcterms:modified xsi:type="dcterms:W3CDTF">2023-09-22T05:47:00Z</dcterms:modified>
</cp:coreProperties>
</file>